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6E69FD" w14:textId="5AC1AAC1" w:rsidR="00B85A98" w:rsidRPr="00FC7CD1" w:rsidRDefault="00B85A98" w:rsidP="00FC7CD1">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#96</w:t>
      </w:r>
      <w:r w:rsidR="001B0D72">
        <w:rPr>
          <w:rFonts w:ascii="Arial" w:hAnsi="Arial" w:cs="Arial"/>
          <w:b/>
          <w:bCs/>
          <w:sz w:val="28"/>
        </w:rPr>
        <w:t>b</w:t>
      </w:r>
      <w:r>
        <w:rPr>
          <w:rFonts w:ascii="Arial" w:hAnsi="Arial" w:cs="Arial"/>
          <w:b/>
          <w:bCs/>
          <w:sz w:val="28"/>
        </w:rPr>
        <w:tab/>
      </w:r>
      <w:r>
        <w:rPr>
          <w:rFonts w:ascii="Arial" w:hAnsi="Arial" w:cs="Arial"/>
          <w:b/>
          <w:bCs/>
          <w:sz w:val="28"/>
        </w:rPr>
        <w:tab/>
      </w:r>
      <w:r w:rsidR="00FC7CD1">
        <w:rPr>
          <w:rFonts w:ascii="Arial" w:hAnsi="Arial" w:cs="Arial"/>
          <w:b/>
          <w:bCs/>
          <w:sz w:val="28"/>
        </w:rPr>
        <w:tab/>
      </w:r>
      <w:r w:rsidR="00FC7CD1" w:rsidRPr="00FC7CD1">
        <w:rPr>
          <w:rFonts w:ascii="Arial" w:hAnsi="Arial" w:cs="Arial"/>
          <w:b/>
          <w:bCs/>
          <w:sz w:val="28"/>
        </w:rPr>
        <w:t>R1-1905123</w:t>
      </w:r>
    </w:p>
    <w:p w14:paraId="40E4F629" w14:textId="2CC4AB43" w:rsidR="00B85A98" w:rsidRPr="009513AC" w:rsidRDefault="001B0D72" w:rsidP="00B85A98">
      <w:pPr>
        <w:tabs>
          <w:tab w:val="center" w:pos="4536"/>
          <w:tab w:val="right" w:pos="9072"/>
        </w:tabs>
        <w:rPr>
          <w:rFonts w:ascii="Arial" w:eastAsia="MS Mincho" w:hAnsi="Arial" w:cs="Arial"/>
          <w:b/>
          <w:bCs/>
          <w:sz w:val="28"/>
        </w:rPr>
      </w:pPr>
      <w:r>
        <w:rPr>
          <w:rFonts w:ascii="Arial" w:eastAsia="MS Mincho" w:hAnsi="Arial" w:cs="Arial"/>
          <w:b/>
          <w:bCs/>
          <w:sz w:val="28"/>
        </w:rPr>
        <w:t>Xi’an</w:t>
      </w:r>
      <w:r w:rsidR="00B85A98">
        <w:rPr>
          <w:rFonts w:ascii="Arial" w:eastAsia="MS Mincho" w:hAnsi="Arial" w:cs="Arial"/>
          <w:b/>
          <w:bCs/>
          <w:sz w:val="28"/>
        </w:rPr>
        <w:t xml:space="preserve">, </w:t>
      </w:r>
      <w:r>
        <w:rPr>
          <w:rFonts w:ascii="Arial" w:eastAsia="MS Mincho" w:hAnsi="Arial" w:cs="Arial"/>
          <w:b/>
          <w:bCs/>
          <w:sz w:val="28"/>
        </w:rPr>
        <w:t>China, 8-12</w:t>
      </w:r>
      <w:r w:rsidRPr="001B0D72">
        <w:rPr>
          <w:rFonts w:ascii="Arial" w:eastAsia="MS Mincho" w:hAnsi="Arial" w:cs="Arial"/>
          <w:b/>
          <w:bCs/>
          <w:sz w:val="28"/>
          <w:vertAlign w:val="superscript"/>
        </w:rPr>
        <w:t>th</w:t>
      </w:r>
      <w:r>
        <w:rPr>
          <w:rFonts w:ascii="Arial" w:eastAsia="MS Mincho" w:hAnsi="Arial" w:cs="Arial"/>
          <w:b/>
          <w:bCs/>
          <w:sz w:val="28"/>
        </w:rPr>
        <w:t xml:space="preserve"> April</w:t>
      </w:r>
      <w:r w:rsidR="00B85A98">
        <w:rPr>
          <w:rFonts w:ascii="Arial" w:eastAsia="MS Mincho" w:hAnsi="Arial" w:cs="Arial"/>
          <w:b/>
          <w:bCs/>
          <w:sz w:val="28"/>
        </w:rPr>
        <w:t>, 2019</w:t>
      </w:r>
    </w:p>
    <w:p w14:paraId="0459F9A8" w14:textId="77777777" w:rsidR="000D7C4F" w:rsidRPr="00155C60" w:rsidRDefault="000D7C4F" w:rsidP="000D7C4F">
      <w:pPr>
        <w:pStyle w:val="En-tte"/>
        <w:spacing w:line="276" w:lineRule="auto"/>
        <w:rPr>
          <w:rFonts w:asciiTheme="majorHAnsi" w:hAnsiTheme="majorHAnsi" w:cstheme="majorHAnsi"/>
          <w:noProof w:val="0"/>
        </w:rPr>
      </w:pPr>
    </w:p>
    <w:p w14:paraId="0ACB4F84"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34B6383F" w14:textId="3158187D"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F43771">
        <w:rPr>
          <w:rFonts w:asciiTheme="majorHAnsi" w:eastAsia="MS Gothic" w:hAnsiTheme="majorHAnsi" w:cstheme="majorHAnsi"/>
          <w:noProof w:val="0"/>
          <w:sz w:val="24"/>
        </w:rPr>
        <w:t>Views on p</w:t>
      </w:r>
      <w:r w:rsidR="0035261C">
        <w:rPr>
          <w:rFonts w:asciiTheme="majorHAnsi" w:eastAsia="MS Gothic" w:hAnsiTheme="majorHAnsi" w:cstheme="majorHAnsi"/>
          <w:noProof w:val="0"/>
          <w:sz w:val="24"/>
        </w:rPr>
        <w:t xml:space="preserve">hysical layer </w:t>
      </w:r>
      <w:r w:rsidR="002A521C">
        <w:rPr>
          <w:rFonts w:asciiTheme="majorHAnsi" w:eastAsia="MS Gothic" w:hAnsiTheme="majorHAnsi" w:cstheme="majorHAnsi"/>
          <w:noProof w:val="0"/>
          <w:sz w:val="24"/>
        </w:rPr>
        <w:t xml:space="preserve">design </w:t>
      </w:r>
      <w:r w:rsidR="00137661">
        <w:rPr>
          <w:rFonts w:asciiTheme="majorHAnsi" w:eastAsia="MS Gothic" w:hAnsiTheme="majorHAnsi" w:cstheme="majorHAnsi"/>
          <w:noProof w:val="0"/>
          <w:sz w:val="24"/>
        </w:rPr>
        <w:t>for NR V2X</w:t>
      </w:r>
      <w:r w:rsidR="002A521C">
        <w:rPr>
          <w:rFonts w:asciiTheme="majorHAnsi" w:eastAsia="MS Gothic" w:hAnsiTheme="majorHAnsi" w:cstheme="majorHAnsi"/>
          <w:noProof w:val="0"/>
          <w:sz w:val="24"/>
        </w:rPr>
        <w:t xml:space="preserve"> sidelink</w:t>
      </w:r>
    </w:p>
    <w:p w14:paraId="4D9892B1" w14:textId="03477952"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1B0D72">
        <w:rPr>
          <w:rFonts w:asciiTheme="majorHAnsi" w:eastAsia="MS Gothic" w:hAnsiTheme="majorHAnsi" w:cstheme="majorHAnsi"/>
          <w:noProof w:val="0"/>
          <w:sz w:val="24"/>
        </w:rPr>
        <w:t>7.2.4.1</w:t>
      </w:r>
      <w:r w:rsidR="001B0D72">
        <w:rPr>
          <w:rFonts w:asciiTheme="majorHAnsi" w:eastAsia="MS Gothic" w:hAnsiTheme="majorHAnsi" w:cstheme="majorHAnsi"/>
          <w:noProof w:val="0"/>
          <w:sz w:val="24"/>
        </w:rPr>
        <w:tab/>
        <w:t>Physical layer structure for sidelink</w:t>
      </w:r>
    </w:p>
    <w:p w14:paraId="714066EA"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4EB91E4F" w14:textId="77777777" w:rsidR="00357F61" w:rsidRDefault="00DD4444" w:rsidP="00A81622">
      <w:pPr>
        <w:pStyle w:val="Titre1"/>
      </w:pPr>
      <w:bookmarkStart w:id="0" w:name="_Ref534820708"/>
      <w:r w:rsidRPr="00055E47">
        <w:t>Introduction</w:t>
      </w:r>
      <w:bookmarkEnd w:id="0"/>
    </w:p>
    <w:p w14:paraId="119F557F" w14:textId="47D230E5" w:rsidR="0057684C" w:rsidRDefault="0057684C" w:rsidP="00BF2EB4">
      <w:pPr>
        <w:rPr>
          <w:lang w:eastAsia="zh-CN"/>
        </w:rPr>
      </w:pPr>
      <w:r>
        <w:t>A</w:t>
      </w:r>
      <w:r w:rsidR="00BF2EB4">
        <w:t xml:space="preserve"> study item on NR V2X </w:t>
      </w:r>
      <w:r w:rsidR="007C1EFD">
        <w:fldChar w:fldCharType="begin"/>
      </w:r>
      <w:r w:rsidR="00BF2EB4">
        <w:instrText xml:space="preserve"> REF _Ref520481203 \r \h </w:instrText>
      </w:r>
      <w:r w:rsidR="007C1EFD">
        <w:fldChar w:fldCharType="separate"/>
      </w:r>
      <w:r w:rsidR="00D94B20">
        <w:t>[1]</w:t>
      </w:r>
      <w:r w:rsidR="007C1EFD">
        <w:fldChar w:fldCharType="end"/>
      </w:r>
      <w:r>
        <w:t>,</w:t>
      </w:r>
      <w:r w:rsidR="00BF2EB4">
        <w:t xml:space="preserve"> </w:t>
      </w:r>
      <w:r>
        <w:t>approved at the RAN#80 plenary and</w:t>
      </w:r>
      <w:r w:rsidR="00BF2EB4">
        <w:t xml:space="preserve"> intended to </w:t>
      </w:r>
      <w:r w:rsidR="00BF2EB4" w:rsidRPr="00721DE0">
        <w:rPr>
          <w:lang w:eastAsia="zh-CN"/>
        </w:rPr>
        <w:t xml:space="preserve">support advanced V2X services </w:t>
      </w:r>
      <w:r w:rsidR="001C3FD1">
        <w:fldChar w:fldCharType="begin"/>
      </w:r>
      <w:r w:rsidR="001C3FD1">
        <w:instrText xml:space="preserve"> REF _Ref510646059 \r \h </w:instrText>
      </w:r>
      <w:r w:rsidR="001C3FD1">
        <w:fldChar w:fldCharType="separate"/>
      </w:r>
      <w:r w:rsidR="00D94B20">
        <w:t>[3]</w:t>
      </w:r>
      <w:r w:rsidR="001C3FD1">
        <w:fldChar w:fldCharType="end"/>
      </w:r>
      <w:r w:rsidR="001C3FD1">
        <w:t xml:space="preserve"> </w:t>
      </w:r>
      <w:r w:rsidR="00BF2EB4" w:rsidRPr="00721DE0">
        <w:rPr>
          <w:lang w:eastAsia="zh-CN"/>
        </w:rPr>
        <w:t>beyond service</w:t>
      </w:r>
      <w:r w:rsidR="001C3FD1">
        <w:rPr>
          <w:lang w:eastAsia="zh-CN"/>
        </w:rPr>
        <w:t>s supported in LTE Rel-15 V2X</w:t>
      </w:r>
      <w:r>
        <w:rPr>
          <w:lang w:eastAsia="zh-CN"/>
        </w:rPr>
        <w:t>, rendered its conclusions in TR 38.824</w:t>
      </w:r>
      <w:r w:rsidR="00BF2EB4">
        <w:rPr>
          <w:lang w:eastAsia="zh-CN"/>
        </w:rPr>
        <w:t xml:space="preserve">. </w:t>
      </w:r>
      <w:r>
        <w:rPr>
          <w:lang w:eastAsia="zh-CN"/>
        </w:rPr>
        <w:t xml:space="preserve">A new work item on NR V2X </w:t>
      </w:r>
      <w:r w:rsidR="00B32DC2">
        <w:rPr>
          <w:lang w:eastAsia="zh-CN"/>
        </w:rPr>
        <w:fldChar w:fldCharType="begin"/>
      </w:r>
      <w:r w:rsidR="00B32DC2">
        <w:rPr>
          <w:lang w:eastAsia="zh-CN"/>
        </w:rPr>
        <w:instrText xml:space="preserve"> REF _Ref4747864 \r \h </w:instrText>
      </w:r>
      <w:r w:rsidR="00B32DC2">
        <w:rPr>
          <w:lang w:eastAsia="zh-CN"/>
        </w:rPr>
      </w:r>
      <w:r w:rsidR="00B32DC2">
        <w:rPr>
          <w:lang w:eastAsia="zh-CN"/>
        </w:rPr>
        <w:fldChar w:fldCharType="separate"/>
      </w:r>
      <w:r w:rsidR="00D94B20">
        <w:rPr>
          <w:lang w:eastAsia="zh-CN"/>
        </w:rPr>
        <w:t>[2]</w:t>
      </w:r>
      <w:r w:rsidR="00B32DC2">
        <w:rPr>
          <w:lang w:eastAsia="zh-CN"/>
        </w:rPr>
        <w:fldChar w:fldCharType="end"/>
      </w:r>
      <w:r w:rsidR="00B32DC2">
        <w:rPr>
          <w:lang w:eastAsia="zh-CN"/>
        </w:rPr>
        <w:t xml:space="preserve"> </w:t>
      </w:r>
      <w:r>
        <w:rPr>
          <w:lang w:eastAsia="zh-CN"/>
        </w:rPr>
        <w:t xml:space="preserve">was approved at the RAN#83 plenary </w:t>
      </w:r>
      <w:r w:rsidRPr="0057684C">
        <w:rPr>
          <w:i/>
          <w:lang w:eastAsia="ko-KR"/>
        </w:rPr>
        <w:t>to specify radio solutions that are necessary for NR to support advanced V2X services (except the remote driving use case which was studied in TR 38.824) based on the study outcome captured in TR 38.885</w:t>
      </w:r>
      <w:r>
        <w:rPr>
          <w:lang w:eastAsia="zh-CN"/>
        </w:rPr>
        <w:t xml:space="preserve"> </w:t>
      </w:r>
      <w:r>
        <w:rPr>
          <w:lang w:eastAsia="ko-KR"/>
        </w:rPr>
        <w:t>.</w:t>
      </w:r>
    </w:p>
    <w:p w14:paraId="3C733E18" w14:textId="5DE49320" w:rsidR="0057684C" w:rsidRDefault="00BF2EB4" w:rsidP="0057684C">
      <w:pPr>
        <w:rPr>
          <w:lang w:eastAsia="ko-KR"/>
        </w:rPr>
      </w:pPr>
      <w:r>
        <w:rPr>
          <w:lang w:eastAsia="zh-CN"/>
        </w:rPr>
        <w:t xml:space="preserve">One of the main challenges is the </w:t>
      </w:r>
      <w:r w:rsidR="0057684C">
        <w:rPr>
          <w:lang w:eastAsia="zh-CN"/>
        </w:rPr>
        <w:t>specification</w:t>
      </w:r>
      <w:r>
        <w:rPr>
          <w:lang w:eastAsia="zh-CN"/>
        </w:rPr>
        <w:t xml:space="preserve"> of </w:t>
      </w:r>
      <w:r w:rsidR="0057684C">
        <w:rPr>
          <w:lang w:eastAsia="ko-KR"/>
        </w:rPr>
        <w:t xml:space="preserve">NR sidelink solutions </w:t>
      </w:r>
      <w:r w:rsidR="0057684C" w:rsidRPr="0057684C">
        <w:rPr>
          <w:i/>
          <w:lang w:eastAsia="ko-KR"/>
        </w:rPr>
        <w:t xml:space="preserve">necessary to support sidelink unicast, sidelink groupcast, and sidelink broadcast for V2X services, considering </w:t>
      </w:r>
      <w:r w:rsidR="0057684C" w:rsidRPr="0057684C">
        <w:rPr>
          <w:bCs/>
          <w:i/>
        </w:rPr>
        <w:t>in-network coverage, out-of-network coverage, and partial network coverage</w:t>
      </w:r>
      <w:r w:rsidR="0057684C">
        <w:rPr>
          <w:bCs/>
        </w:rPr>
        <w:t xml:space="preserve">, including </w:t>
      </w:r>
      <w:r w:rsidR="0057684C" w:rsidRPr="0057684C">
        <w:rPr>
          <w:bCs/>
          <w:i/>
        </w:rPr>
        <w:t xml:space="preserve">support </w:t>
      </w:r>
      <w:r w:rsidR="0057684C" w:rsidRPr="0057684C">
        <w:rPr>
          <w:i/>
          <w:lang w:eastAsia="ko-KR"/>
        </w:rPr>
        <w:t>of sidelink signals, channels, bandwidth part, and resource pools</w:t>
      </w:r>
      <w:r w:rsidR="0057684C">
        <w:rPr>
          <w:i/>
          <w:lang w:eastAsia="ko-KR"/>
        </w:rPr>
        <w:t xml:space="preserve"> </w:t>
      </w:r>
      <w:r w:rsidR="0057684C">
        <w:rPr>
          <w:lang w:eastAsia="zh-CN"/>
        </w:rPr>
        <w:fldChar w:fldCharType="begin"/>
      </w:r>
      <w:r w:rsidR="0057684C">
        <w:rPr>
          <w:lang w:eastAsia="zh-CN"/>
        </w:rPr>
        <w:instrText xml:space="preserve"> REF _Ref4747864 \r \h </w:instrText>
      </w:r>
      <w:r w:rsidR="0057684C">
        <w:rPr>
          <w:lang w:eastAsia="zh-CN"/>
        </w:rPr>
      </w:r>
      <w:r w:rsidR="0057684C">
        <w:rPr>
          <w:lang w:eastAsia="zh-CN"/>
        </w:rPr>
        <w:fldChar w:fldCharType="separate"/>
      </w:r>
      <w:r w:rsidR="00D94B20">
        <w:rPr>
          <w:lang w:eastAsia="zh-CN"/>
        </w:rPr>
        <w:t>[2]</w:t>
      </w:r>
      <w:r w:rsidR="0057684C">
        <w:rPr>
          <w:lang w:eastAsia="zh-CN"/>
        </w:rPr>
        <w:fldChar w:fldCharType="end"/>
      </w:r>
      <w:r w:rsidR="0057684C">
        <w:rPr>
          <w:lang w:eastAsia="ko-KR"/>
        </w:rPr>
        <w:t>.</w:t>
      </w:r>
    </w:p>
    <w:p w14:paraId="24000124" w14:textId="375CC7E0" w:rsidR="00635B92" w:rsidRDefault="007D73C9" w:rsidP="00BF2EB4">
      <w:pPr>
        <w:rPr>
          <w:lang w:eastAsia="zh-CN"/>
        </w:rPr>
      </w:pPr>
      <w:r>
        <w:rPr>
          <w:lang w:eastAsia="zh-CN"/>
        </w:rPr>
        <w:t>During the study item ph</w:t>
      </w:r>
      <w:r w:rsidR="00D06A34">
        <w:rPr>
          <w:lang w:eastAsia="zh-CN"/>
        </w:rPr>
        <w:t>ase, t</w:t>
      </w:r>
      <w:r w:rsidR="003D4BB3">
        <w:rPr>
          <w:lang w:eastAsia="zh-CN"/>
        </w:rPr>
        <w:t xml:space="preserve">he following agreements concerning </w:t>
      </w:r>
      <w:r w:rsidR="001C3FD1">
        <w:rPr>
          <w:lang w:eastAsia="zh-CN"/>
        </w:rPr>
        <w:t xml:space="preserve">sidelink </w:t>
      </w:r>
      <w:r w:rsidR="003D4BB3">
        <w:rPr>
          <w:lang w:eastAsia="zh-CN"/>
        </w:rPr>
        <w:t xml:space="preserve">RS design were made at RAN1 NR-AH#1901 </w:t>
      </w:r>
      <w:r w:rsidR="003D4BB3">
        <w:rPr>
          <w:lang w:eastAsia="zh-CN"/>
        </w:rPr>
        <w:fldChar w:fldCharType="begin"/>
      </w:r>
      <w:r w:rsidR="003D4BB3">
        <w:rPr>
          <w:lang w:eastAsia="zh-CN"/>
        </w:rPr>
        <w:instrText xml:space="preserve"> REF _Ref951136 \r \h </w:instrText>
      </w:r>
      <w:r w:rsidR="003D4BB3">
        <w:rPr>
          <w:lang w:eastAsia="zh-CN"/>
        </w:rPr>
      </w:r>
      <w:r w:rsidR="003D4BB3">
        <w:rPr>
          <w:lang w:eastAsia="zh-CN"/>
        </w:rPr>
        <w:fldChar w:fldCharType="separate"/>
      </w:r>
      <w:r w:rsidR="00D94B20">
        <w:rPr>
          <w:lang w:eastAsia="zh-CN"/>
        </w:rPr>
        <w:t>[4]</w:t>
      </w:r>
      <w:r w:rsidR="003D4BB3">
        <w:rPr>
          <w:lang w:eastAsia="zh-CN"/>
        </w:rPr>
        <w:fldChar w:fldCharType="end"/>
      </w:r>
      <w:r w:rsidR="003D4BB3">
        <w:rPr>
          <w:lang w:eastAsia="zh-CN"/>
        </w:rPr>
        <w:t>:</w:t>
      </w:r>
    </w:p>
    <w:p w14:paraId="64E65308" w14:textId="77777777" w:rsidR="003D4BB3" w:rsidRPr="003D4BB3" w:rsidRDefault="003D4BB3" w:rsidP="003D4BB3">
      <w:pPr>
        <w:numPr>
          <w:ilvl w:val="0"/>
          <w:numId w:val="21"/>
        </w:numPr>
        <w:spacing w:before="120" w:after="60"/>
        <w:rPr>
          <w:i/>
          <w:szCs w:val="20"/>
          <w:lang w:eastAsia="ko-KR"/>
        </w:rPr>
      </w:pPr>
      <w:r w:rsidRPr="003D4BB3">
        <w:rPr>
          <w:i/>
          <w:szCs w:val="20"/>
          <w:lang w:eastAsia="ko-KR"/>
        </w:rPr>
        <w:t>Multiple DMRS patterns in time domain are supported for PSSCH</w:t>
      </w:r>
    </w:p>
    <w:p w14:paraId="730C595B" w14:textId="77777777" w:rsidR="003D4BB3" w:rsidRPr="003D4BB3" w:rsidRDefault="003D4BB3" w:rsidP="003D4BB3">
      <w:pPr>
        <w:numPr>
          <w:ilvl w:val="1"/>
          <w:numId w:val="21"/>
        </w:numPr>
        <w:spacing w:before="120" w:after="60"/>
        <w:rPr>
          <w:i/>
          <w:szCs w:val="20"/>
          <w:lang w:eastAsia="ko-KR"/>
        </w:rPr>
      </w:pPr>
      <w:r w:rsidRPr="003D4BB3">
        <w:rPr>
          <w:i/>
          <w:szCs w:val="20"/>
          <w:lang w:eastAsia="ko-KR"/>
        </w:rPr>
        <w:t>FFS: Whether a DMRS pattern is selected based on the subcarrier spacing</w:t>
      </w:r>
    </w:p>
    <w:p w14:paraId="3BCCF723" w14:textId="77777777" w:rsidR="003D4BB3" w:rsidRPr="003D4BB3" w:rsidRDefault="003D4BB3" w:rsidP="003D4BB3">
      <w:pPr>
        <w:numPr>
          <w:ilvl w:val="1"/>
          <w:numId w:val="21"/>
        </w:numPr>
        <w:spacing w:before="120" w:after="60"/>
        <w:rPr>
          <w:i/>
          <w:szCs w:val="20"/>
          <w:lang w:eastAsia="ko-KR"/>
        </w:rPr>
      </w:pPr>
      <w:r w:rsidRPr="003D4BB3">
        <w:rPr>
          <w:i/>
          <w:szCs w:val="20"/>
          <w:lang w:eastAsia="ko-KR"/>
        </w:rPr>
        <w:t>FFS: Single or multiple DMRS pattern(s) per a resource pool</w:t>
      </w:r>
    </w:p>
    <w:p w14:paraId="4131D5F4" w14:textId="77777777" w:rsidR="003D4BB3" w:rsidRPr="003D4BB3" w:rsidRDefault="003D4BB3" w:rsidP="003D4BB3">
      <w:pPr>
        <w:numPr>
          <w:ilvl w:val="1"/>
          <w:numId w:val="21"/>
        </w:numPr>
        <w:spacing w:before="120" w:after="60"/>
        <w:rPr>
          <w:i/>
          <w:szCs w:val="20"/>
          <w:lang w:eastAsia="ko-KR"/>
        </w:rPr>
      </w:pPr>
      <w:r w:rsidRPr="003D4BB3">
        <w:rPr>
          <w:i/>
          <w:szCs w:val="20"/>
          <w:lang w:eastAsia="ko-KR"/>
        </w:rPr>
        <w:t>FFS: How TX UE and RX UE can be aligned in terms of the DMRS pattern used for PSSCH</w:t>
      </w:r>
    </w:p>
    <w:p w14:paraId="2FE9BC1F" w14:textId="77777777" w:rsidR="003D4BB3" w:rsidRPr="003D4BB3" w:rsidRDefault="003D4BB3" w:rsidP="003D4BB3">
      <w:pPr>
        <w:numPr>
          <w:ilvl w:val="1"/>
          <w:numId w:val="21"/>
        </w:numPr>
        <w:spacing w:before="120" w:after="60"/>
        <w:rPr>
          <w:i/>
          <w:szCs w:val="20"/>
          <w:lang w:eastAsia="ko-KR"/>
        </w:rPr>
      </w:pPr>
      <w:r w:rsidRPr="003D4BB3">
        <w:rPr>
          <w:i/>
          <w:szCs w:val="20"/>
          <w:lang w:eastAsia="ko-KR"/>
        </w:rPr>
        <w:t>FFS: RE mapping, sequence generation</w:t>
      </w:r>
    </w:p>
    <w:p w14:paraId="34E2B9DE" w14:textId="77777777" w:rsidR="003D4BB3" w:rsidRPr="003D4BB3" w:rsidRDefault="003D4BB3" w:rsidP="003D4BB3">
      <w:pPr>
        <w:numPr>
          <w:ilvl w:val="0"/>
          <w:numId w:val="21"/>
        </w:numPr>
        <w:spacing w:before="120" w:after="60"/>
        <w:rPr>
          <w:i/>
          <w:szCs w:val="20"/>
          <w:lang w:eastAsia="ko-KR"/>
        </w:rPr>
      </w:pPr>
      <w:r w:rsidRPr="003D4BB3">
        <w:rPr>
          <w:i/>
          <w:szCs w:val="20"/>
          <w:lang w:eastAsia="ko-KR"/>
        </w:rPr>
        <w:t>Continue to study DMRS pattern in frequency domain for PSSCH</w:t>
      </w:r>
    </w:p>
    <w:p w14:paraId="790153DC" w14:textId="77777777" w:rsidR="003D4BB3" w:rsidRPr="003D4BB3" w:rsidRDefault="003D4BB3" w:rsidP="003D4BB3">
      <w:pPr>
        <w:numPr>
          <w:ilvl w:val="1"/>
          <w:numId w:val="21"/>
        </w:numPr>
        <w:spacing w:before="120" w:after="60"/>
        <w:rPr>
          <w:i/>
          <w:szCs w:val="20"/>
          <w:lang w:eastAsia="ko-KR"/>
        </w:rPr>
      </w:pPr>
      <w:r w:rsidRPr="003D4BB3">
        <w:rPr>
          <w:i/>
          <w:szCs w:val="20"/>
          <w:lang w:eastAsia="ko-KR"/>
        </w:rPr>
        <w:t>E.g. Whether multiple patterns are supported, whether PDSCH/PUSCH DMRS configuration 1 or 2 is reused.</w:t>
      </w:r>
    </w:p>
    <w:p w14:paraId="78F4F5EC" w14:textId="77777777" w:rsidR="003D4BB3" w:rsidRPr="003D4BB3" w:rsidRDefault="003D4BB3" w:rsidP="003D4BB3">
      <w:pPr>
        <w:numPr>
          <w:ilvl w:val="0"/>
          <w:numId w:val="22"/>
        </w:numPr>
        <w:spacing w:before="120" w:after="60"/>
        <w:rPr>
          <w:i/>
          <w:szCs w:val="20"/>
          <w:lang w:eastAsia="ko-KR"/>
        </w:rPr>
      </w:pPr>
      <w:r w:rsidRPr="003D4BB3">
        <w:rPr>
          <w:i/>
          <w:szCs w:val="20"/>
          <w:lang w:eastAsia="ko-KR"/>
        </w:rPr>
        <w:t>Support PT-RS for PSSCH for FR2</w:t>
      </w:r>
    </w:p>
    <w:p w14:paraId="73B4A7CD" w14:textId="77777777" w:rsidR="003D4BB3" w:rsidRDefault="003D4BB3" w:rsidP="00BF2EB4">
      <w:pPr>
        <w:rPr>
          <w:lang w:eastAsia="zh-CN"/>
        </w:rPr>
      </w:pPr>
    </w:p>
    <w:p w14:paraId="3552A535" w14:textId="4BEDEC4D" w:rsidR="0057684C" w:rsidRDefault="0057684C" w:rsidP="00BF2EB4">
      <w:r>
        <w:t xml:space="preserve">In the last </w:t>
      </w:r>
      <w:r w:rsidR="000B6491">
        <w:t xml:space="preserve">RAN1#96 </w:t>
      </w:r>
      <w:r w:rsidR="000B6491">
        <w:fldChar w:fldCharType="begin"/>
      </w:r>
      <w:r w:rsidR="000B6491">
        <w:instrText xml:space="preserve"> REF _Ref4748306 \r \h </w:instrText>
      </w:r>
      <w:r w:rsidR="000B6491">
        <w:fldChar w:fldCharType="separate"/>
      </w:r>
      <w:r w:rsidR="00D94B20">
        <w:t>[5]</w:t>
      </w:r>
      <w:r w:rsidR="000B6491">
        <w:fldChar w:fldCharType="end"/>
      </w:r>
      <w:r w:rsidR="000B6491">
        <w:t xml:space="preserve"> there was no consensus on a step forward towards a more detailed design and it was discussed that the exact details of the RS design would be agreed during the work item phase.</w:t>
      </w:r>
    </w:p>
    <w:p w14:paraId="5B21A4A1" w14:textId="289862CD" w:rsidR="00BF2EB4" w:rsidRDefault="00BF2EB4" w:rsidP="00BF2EB4">
      <w:r>
        <w:t xml:space="preserve">In this contribution, we give </w:t>
      </w:r>
      <w:r w:rsidR="00E62B70">
        <w:t>our view on</w:t>
      </w:r>
      <w:r>
        <w:t xml:space="preserve"> sidelink </w:t>
      </w:r>
      <w:r w:rsidR="00DD53AC">
        <w:t xml:space="preserve">RS </w:t>
      </w:r>
      <w:r>
        <w:t>design for NR V2X</w:t>
      </w:r>
      <w:r w:rsidR="007D73C9">
        <w:t xml:space="preserve"> and on other remaining aspects of sidelink physical layer design</w:t>
      </w:r>
      <w:r>
        <w:t>.</w:t>
      </w:r>
    </w:p>
    <w:p w14:paraId="36892283" w14:textId="77777777" w:rsidR="008B57C3" w:rsidRDefault="008B57C3" w:rsidP="00A81622">
      <w:pPr>
        <w:pBdr>
          <w:bottom w:val="single" w:sz="12" w:space="1" w:color="auto"/>
        </w:pBdr>
      </w:pPr>
    </w:p>
    <w:p w14:paraId="45FDD56E" w14:textId="77777777" w:rsidR="00EA0674" w:rsidRDefault="008D02CE" w:rsidP="00A81622">
      <w:pPr>
        <w:pStyle w:val="Titre1"/>
      </w:pPr>
      <w:r>
        <w:t>Discussion</w:t>
      </w:r>
    </w:p>
    <w:p w14:paraId="0BBC8BF3" w14:textId="77777777" w:rsidR="00363957" w:rsidRDefault="00363957" w:rsidP="00363957"/>
    <w:p w14:paraId="5B518F6A" w14:textId="51C5E7D8" w:rsidR="00363957" w:rsidRPr="00363957" w:rsidRDefault="00363957" w:rsidP="00363957">
      <w:r w:rsidRPr="00363957">
        <w:t>NR V2X will cover diverse use cases having different requirements in terms of throughput, coverage, reliability, latency.</w:t>
      </w:r>
      <w:r>
        <w:t xml:space="preserve"> During NR evaluations, various aspects including waveform, numerology, RS patterns or phase error aspects were carefully investigated. Uu link design should be the starting point of </w:t>
      </w:r>
      <w:r>
        <w:lastRenderedPageBreak/>
        <w:t>sidelink design, with enhancements whenever necessary in order to respond to the specific demands of V2X scenarios.</w:t>
      </w:r>
    </w:p>
    <w:p w14:paraId="67D09704" w14:textId="77777777" w:rsidR="009C2E59" w:rsidRPr="001B0D72" w:rsidRDefault="009C2E59" w:rsidP="001B0D72"/>
    <w:p w14:paraId="36AEE047" w14:textId="6B26A7CE" w:rsidR="00635B92" w:rsidRDefault="007C1780" w:rsidP="00635B92">
      <w:pPr>
        <w:pStyle w:val="Titre2"/>
      </w:pPr>
      <w:r>
        <w:t>DM</w:t>
      </w:r>
      <w:r w:rsidR="00635B92" w:rsidRPr="00DD6DB3">
        <w:t>RS design</w:t>
      </w:r>
      <w:r w:rsidR="008C7AB3">
        <w:t xml:space="preserve"> for PSSCH</w:t>
      </w:r>
    </w:p>
    <w:p w14:paraId="5741C2F6" w14:textId="7FB4413C" w:rsidR="00635B92" w:rsidRDefault="00EC548D" w:rsidP="00635B92">
      <w:pPr>
        <w:pStyle w:val="Titre3"/>
      </w:pPr>
      <w:r>
        <w:t xml:space="preserve">On </w:t>
      </w:r>
      <w:r w:rsidR="008C7AB3">
        <w:t>time domain</w:t>
      </w:r>
      <w:r w:rsidR="00E97B0C">
        <w:t xml:space="preserve"> </w:t>
      </w:r>
      <w:r>
        <w:t>DM</w:t>
      </w:r>
      <w:r w:rsidR="00635B92">
        <w:t>RS patterns</w:t>
      </w:r>
    </w:p>
    <w:p w14:paraId="57B04A74" w14:textId="2C5DDD9E" w:rsidR="00E37D5F" w:rsidRDefault="00E37D5F" w:rsidP="00E37D5F">
      <w:r>
        <w:t xml:space="preserve">NR DM-RS patterns were designed to support a large number of orthogonal ports. For configuration type 1 (resp. configuration type 2), up to 4 (resp. 6) orthogonal ports can be supported by FDM and frequency-domain CDM grouping within a single CP-OFDM symbol. Allowing extra OCC with two adjacent CP-OFDM symbols (double-symbol DM-RS), up to 8 (resp. 12) orthogonal ports can be supported. In sidelink communication, </w:t>
      </w:r>
      <w:r w:rsidR="00B32DC2">
        <w:t>it</w:t>
      </w:r>
      <w:r>
        <w:t xml:space="preserve"> is not necessary to support such a high number of orthogonal ports, 4/6 ports being enough for SU-MIMO needs. Thus, there is no need to support double-symbol DM-RS with OCC for increasing the number of orthogonal ports.</w:t>
      </w:r>
    </w:p>
    <w:p w14:paraId="21252C5E" w14:textId="1DD374EA" w:rsidR="00E37D5F" w:rsidRDefault="00E37D5F" w:rsidP="00E37D5F">
      <w:pPr>
        <w:pStyle w:val="Lgende"/>
        <w:rPr>
          <w:b w:val="0"/>
          <w:i/>
        </w:rPr>
      </w:pPr>
      <w:bookmarkStart w:id="1" w:name="_Toc1138962"/>
      <w:bookmarkStart w:id="2" w:name="_Toc1139114"/>
      <w:bookmarkStart w:id="3" w:name="_Toc1139239"/>
      <w:bookmarkStart w:id="4" w:name="_Toc1143170"/>
      <w:bookmarkStart w:id="5" w:name="_Toc1143694"/>
      <w:bookmarkStart w:id="6" w:name="_Toc1143726"/>
      <w:bookmarkStart w:id="7" w:name="_Toc1143778"/>
      <w:bookmarkStart w:id="8" w:name="_Toc1145520"/>
      <w:bookmarkStart w:id="9" w:name="_Toc1145589"/>
      <w:bookmarkStart w:id="10" w:name="_Toc4428605"/>
      <w:bookmarkStart w:id="11" w:name="_Toc4748200"/>
      <w:bookmarkStart w:id="12" w:name="_Toc4763089"/>
      <w:bookmarkStart w:id="13" w:name="_Toc4763896"/>
      <w:bookmarkStart w:id="14" w:name="_Toc4763987"/>
      <w:bookmarkStart w:id="15" w:name="_Toc4772415"/>
      <w:bookmarkStart w:id="16" w:name="_Toc4774215"/>
      <w:bookmarkStart w:id="17" w:name="_Toc4787713"/>
      <w:bookmarkStart w:id="18" w:name="_Toc4788672"/>
      <w:bookmarkStart w:id="19" w:name="_Toc4790746"/>
      <w:bookmarkStart w:id="20" w:name="_Toc4792134"/>
      <w:bookmarkStart w:id="21" w:name="_Toc4797064"/>
      <w:bookmarkStart w:id="22" w:name="_Toc1138821"/>
      <w:bookmarkStart w:id="23" w:name="_Toc5123951"/>
      <w:bookmarkStart w:id="24" w:name="_Toc5123982"/>
      <w:bookmarkStart w:id="25" w:name="_Toc5124608"/>
      <w:r>
        <w:t xml:space="preserve">Proposal </w:t>
      </w:r>
      <w:r w:rsidR="0097010E">
        <w:rPr>
          <w:noProof/>
        </w:rPr>
        <w:fldChar w:fldCharType="begin"/>
      </w:r>
      <w:r w:rsidR="0097010E">
        <w:rPr>
          <w:noProof/>
        </w:rPr>
        <w:instrText xml:space="preserve"> SEQ Proposal \* ARABIC </w:instrText>
      </w:r>
      <w:r w:rsidR="0097010E">
        <w:rPr>
          <w:noProof/>
        </w:rPr>
        <w:fldChar w:fldCharType="separate"/>
      </w:r>
      <w:r w:rsidR="00D94B20">
        <w:rPr>
          <w:noProof/>
        </w:rPr>
        <w:t>1</w:t>
      </w:r>
      <w:r w:rsidR="0097010E">
        <w:rPr>
          <w:noProof/>
        </w:rPr>
        <w:fldChar w:fldCharType="end"/>
      </w:r>
      <w:r>
        <w:t xml:space="preserve">: </w:t>
      </w:r>
      <w:r w:rsidRPr="0085477D">
        <w:rPr>
          <w:b w:val="0"/>
          <w:i/>
        </w:rPr>
        <w:t>Support single symbol DMRS for PSSCH.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3"/>
      <w:bookmarkEnd w:id="24"/>
      <w:bookmarkEnd w:id="25"/>
      <w:r w:rsidRPr="0085477D">
        <w:rPr>
          <w:b w:val="0"/>
          <w:i/>
        </w:rPr>
        <w:t xml:space="preserve"> </w:t>
      </w:r>
    </w:p>
    <w:p w14:paraId="2A23DF07" w14:textId="50F6BBFA" w:rsidR="00E37D5F" w:rsidRDefault="00E37D5F" w:rsidP="00E37D5F">
      <w:pPr>
        <w:pStyle w:val="Lgende"/>
        <w:rPr>
          <w:i/>
        </w:rPr>
      </w:pPr>
      <w:bookmarkStart w:id="26" w:name="_Toc1138963"/>
      <w:bookmarkStart w:id="27" w:name="_Toc1139115"/>
      <w:bookmarkStart w:id="28" w:name="_Toc1139240"/>
      <w:bookmarkStart w:id="29" w:name="_Toc1143171"/>
      <w:bookmarkStart w:id="30" w:name="_Toc1143695"/>
      <w:bookmarkStart w:id="31" w:name="_Toc1143727"/>
      <w:bookmarkStart w:id="32" w:name="_Toc1143779"/>
      <w:bookmarkStart w:id="33" w:name="_Toc1145521"/>
      <w:bookmarkStart w:id="34" w:name="_Toc1145590"/>
      <w:bookmarkStart w:id="35" w:name="_Toc4428606"/>
      <w:bookmarkStart w:id="36" w:name="_Toc4748201"/>
      <w:bookmarkStart w:id="37" w:name="_Toc4763090"/>
      <w:bookmarkStart w:id="38" w:name="_Toc4763897"/>
      <w:bookmarkStart w:id="39" w:name="_Toc4763988"/>
      <w:bookmarkStart w:id="40" w:name="_Toc4772416"/>
      <w:bookmarkStart w:id="41" w:name="_Toc4774216"/>
      <w:bookmarkStart w:id="42" w:name="_Toc4787714"/>
      <w:bookmarkStart w:id="43" w:name="_Toc4788673"/>
      <w:bookmarkStart w:id="44" w:name="_Toc4790747"/>
      <w:bookmarkStart w:id="45" w:name="_Toc4792135"/>
      <w:bookmarkStart w:id="46" w:name="_Toc4797065"/>
      <w:bookmarkStart w:id="47" w:name="_Toc5123952"/>
      <w:bookmarkStart w:id="48" w:name="_Toc5123983"/>
      <w:bookmarkStart w:id="49" w:name="_Toc5124609"/>
      <w:r>
        <w:t xml:space="preserve">Proposal </w:t>
      </w:r>
      <w:r w:rsidR="0097010E">
        <w:rPr>
          <w:noProof/>
        </w:rPr>
        <w:fldChar w:fldCharType="begin"/>
      </w:r>
      <w:r w:rsidR="0097010E">
        <w:rPr>
          <w:noProof/>
        </w:rPr>
        <w:instrText xml:space="preserve"> SEQ Proposal \* ARABIC </w:instrText>
      </w:r>
      <w:r w:rsidR="0097010E">
        <w:rPr>
          <w:noProof/>
        </w:rPr>
        <w:fldChar w:fldCharType="separate"/>
      </w:r>
      <w:r w:rsidR="00D94B20">
        <w:rPr>
          <w:noProof/>
        </w:rPr>
        <w:t>2</w:t>
      </w:r>
      <w:r w:rsidR="0097010E">
        <w:rPr>
          <w:noProof/>
        </w:rPr>
        <w:fldChar w:fldCharType="end"/>
      </w:r>
      <w:r>
        <w:t xml:space="preserve">: </w:t>
      </w:r>
      <w:r w:rsidRPr="0085477D">
        <w:rPr>
          <w:b w:val="0"/>
          <w:i/>
        </w:rPr>
        <w:t>Do not support double symbol DM-RS for PSSCH.</w:t>
      </w:r>
      <w:bookmarkEnd w:id="22"/>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3595E9F" w14:textId="6CFFD4C2" w:rsidR="0047794F" w:rsidRDefault="0047794F" w:rsidP="00635B92">
      <w:r>
        <w:t xml:space="preserve">In LTE V2X, a fixed time domain DMRS pattern with 4 DM-RS per subframe was chosen in order to cope with high Doppler in a simple manner. Such a fixed choice, which has the advantage of simplicity, is far from being optimum. </w:t>
      </w:r>
      <w:r w:rsidR="00F71299">
        <w:t xml:space="preserve">In broadcast scenarios, when the broadcasting vehicle has little information about the receiving parties, choosing a dense pattern allows coping with the </w:t>
      </w:r>
      <w:r w:rsidR="008B1BF2">
        <w:t>worst-case</w:t>
      </w:r>
      <w:r w:rsidR="00F71299">
        <w:t xml:space="preserve"> scenarios. In unicast and/or multicast, on the other hand, being able to choose a convenient configuration significantly reduces the DMRS overhead and improves system throughput. </w:t>
      </w:r>
      <w:r>
        <w:t xml:space="preserve">In scenarios like, for example, vehicle platooning, where the relative speed </w:t>
      </w:r>
      <w:r w:rsidR="00F71299">
        <w:t>of the communicating parties is low even when the platoon itself is travelling at high speed, and where the amount of information to exchange can be high (like in “see-through” applications, for example), such a fixed dense pattern can be extremely penalizing from a throughput point of view. Fixed less dense patterns cannot conveniently cope with very high speed.</w:t>
      </w:r>
    </w:p>
    <w:p w14:paraId="0192B794" w14:textId="564E64A7" w:rsidR="00D8388F" w:rsidRDefault="0085477D" w:rsidP="0085477D">
      <w:pPr>
        <w:pStyle w:val="Lgende"/>
      </w:pPr>
      <w:bookmarkStart w:id="50" w:name="_Toc1138189"/>
      <w:bookmarkStart w:id="51" w:name="_Toc1138271"/>
      <w:bookmarkStart w:id="52" w:name="_Toc1138805"/>
      <w:bookmarkStart w:id="53" w:name="_Toc1138946"/>
      <w:bookmarkStart w:id="54" w:name="_Toc1139098"/>
      <w:bookmarkStart w:id="55" w:name="_Toc1139223"/>
      <w:bookmarkStart w:id="56" w:name="_Toc1143154"/>
      <w:bookmarkStart w:id="57" w:name="_Toc1143678"/>
      <w:bookmarkStart w:id="58" w:name="_Toc1143710"/>
      <w:bookmarkStart w:id="59" w:name="_Toc1143762"/>
      <w:bookmarkStart w:id="60" w:name="_Toc1145504"/>
      <w:bookmarkStart w:id="61" w:name="_Toc1145573"/>
      <w:bookmarkStart w:id="62" w:name="_Toc4428601"/>
      <w:bookmarkStart w:id="63" w:name="_Toc4748196"/>
      <w:bookmarkStart w:id="64" w:name="_Toc4763085"/>
      <w:bookmarkStart w:id="65" w:name="_Toc4763892"/>
      <w:bookmarkStart w:id="66" w:name="_Toc4763983"/>
      <w:bookmarkStart w:id="67" w:name="_Toc4772410"/>
      <w:bookmarkStart w:id="68" w:name="_Toc4774207"/>
      <w:bookmarkStart w:id="69" w:name="_Toc4787703"/>
      <w:bookmarkStart w:id="70" w:name="_Toc4788659"/>
      <w:bookmarkStart w:id="71" w:name="_Toc4790731"/>
      <w:bookmarkStart w:id="72" w:name="_Toc4792119"/>
      <w:bookmarkStart w:id="73" w:name="_Toc4797048"/>
      <w:bookmarkStart w:id="74" w:name="_Toc5123934"/>
      <w:bookmarkStart w:id="75" w:name="_Toc5123965"/>
      <w:bookmarkStart w:id="76" w:name="_Toc5123996"/>
      <w:bookmarkStart w:id="77" w:name="_Toc5124591"/>
      <w:r>
        <w:t xml:space="preserve">Observation </w:t>
      </w:r>
      <w:r w:rsidR="0097010E">
        <w:rPr>
          <w:noProof/>
        </w:rPr>
        <w:fldChar w:fldCharType="begin"/>
      </w:r>
      <w:r w:rsidR="0097010E">
        <w:rPr>
          <w:noProof/>
        </w:rPr>
        <w:instrText xml:space="preserve"> SEQ Observation \* ARABIC </w:instrText>
      </w:r>
      <w:r w:rsidR="0097010E">
        <w:rPr>
          <w:noProof/>
        </w:rPr>
        <w:fldChar w:fldCharType="separate"/>
      </w:r>
      <w:r w:rsidR="00D94B20">
        <w:rPr>
          <w:noProof/>
        </w:rPr>
        <w:t>1</w:t>
      </w:r>
      <w:r w:rsidR="0097010E">
        <w:rPr>
          <w:noProof/>
        </w:rPr>
        <w:fldChar w:fldCharType="end"/>
      </w:r>
      <w:r>
        <w:t xml:space="preserve">: </w:t>
      </w:r>
      <w:r w:rsidR="00D8388F" w:rsidRPr="0085477D">
        <w:rPr>
          <w:b w:val="0"/>
          <w:i/>
        </w:rPr>
        <w:t>Having a fixed number of DMRS symbols per slot is penalizing from a point of view of flexibility, throughput and overall performance</w:t>
      </w:r>
      <w:r w:rsidR="00D8388F">
        <w:t>.</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0F6E318" w14:textId="203A4F00" w:rsidR="00EE5958" w:rsidRDefault="00635B92" w:rsidP="00EE07BF">
      <w:r>
        <w:t>When the number of OFDM symbols in the slot is rather large, for a given subcarrier spacing, the performance difference between different DMRS configurations may be significant both in term of FER and in terms of throughput, as we have shown in our previous contribution</w:t>
      </w:r>
      <w:r w:rsidR="008C7AB3">
        <w:t>s</w:t>
      </w:r>
      <w:r w:rsidR="00386FA4">
        <w:t xml:space="preserve"> </w:t>
      </w:r>
      <w:r w:rsidR="00386FA4">
        <w:fldChar w:fldCharType="begin"/>
      </w:r>
      <w:r w:rsidR="00386FA4">
        <w:instrText xml:space="preserve"> REF _Ref4769822 \r \h </w:instrText>
      </w:r>
      <w:r w:rsidR="00386FA4">
        <w:fldChar w:fldCharType="separate"/>
      </w:r>
      <w:r w:rsidR="00D94B20">
        <w:t>[6]</w:t>
      </w:r>
      <w:r w:rsidR="00386FA4">
        <w:fldChar w:fldCharType="end"/>
      </w:r>
      <w:r w:rsidR="00386FA4">
        <w:t xml:space="preserve">, </w:t>
      </w:r>
      <w:r w:rsidR="00386FA4">
        <w:fldChar w:fldCharType="begin"/>
      </w:r>
      <w:r w:rsidR="00386FA4">
        <w:instrText xml:space="preserve"> REF _Ref4769825 \r \h </w:instrText>
      </w:r>
      <w:r w:rsidR="00386FA4">
        <w:fldChar w:fldCharType="separate"/>
      </w:r>
      <w:r w:rsidR="00D94B20">
        <w:t>[7]</w:t>
      </w:r>
      <w:r w:rsidR="00386FA4">
        <w:fldChar w:fldCharType="end"/>
      </w:r>
      <w:r>
        <w:t xml:space="preserve">. </w:t>
      </w:r>
    </w:p>
    <w:p w14:paraId="6AD21BE9" w14:textId="1C636841" w:rsidR="00723AE6" w:rsidRDefault="006C0AB7" w:rsidP="00723AE6">
      <w:r w:rsidRPr="006C0AB7">
        <w:t xml:space="preserve">In our previous contribution </w:t>
      </w:r>
      <w:r w:rsidRPr="006C0AB7">
        <w:fldChar w:fldCharType="begin"/>
      </w:r>
      <w:r w:rsidRPr="006C0AB7">
        <w:instrText xml:space="preserve"> REF _Ref4769822 \r \h </w:instrText>
      </w:r>
      <w:r>
        <w:instrText xml:space="preserve"> \* MERGEFORMAT </w:instrText>
      </w:r>
      <w:r w:rsidRPr="006C0AB7">
        <w:fldChar w:fldCharType="separate"/>
      </w:r>
      <w:r w:rsidR="00D94B20">
        <w:t>[6]</w:t>
      </w:r>
      <w:r w:rsidRPr="006C0AB7">
        <w:fldChar w:fldCharType="end"/>
      </w:r>
      <w:r w:rsidRPr="006C0AB7">
        <w:t>, we have shown simulation results bas</w:t>
      </w:r>
      <w:r w:rsidR="00803593">
        <w:t>e</w:t>
      </w:r>
      <w:r w:rsidRPr="006C0AB7">
        <w:t>d on 16QAM1/2. It was proven that, a</w:t>
      </w:r>
      <w:r w:rsidR="001636C6" w:rsidRPr="006C0AB7">
        <w:t>t 15kHz SCS with 16QAM1/2, DMRS pattern with 1</w:t>
      </w:r>
      <w:r w:rsidR="00522837" w:rsidRPr="006C0AB7">
        <w:t xml:space="preserve"> or 2 </w:t>
      </w:r>
      <w:r w:rsidR="001636C6" w:rsidRPr="006C0AB7">
        <w:t xml:space="preserve">RS performs better at low to medium speed (up to 40kmph relative speed). At high speed (around 120kmph relative speed) 3RS are needed, while at very high speed </w:t>
      </w:r>
      <w:r w:rsidR="00522837" w:rsidRPr="006C0AB7">
        <w:t>(around 240kmph relative speed) 4RS pattern performs best. Each time, the best performing pattern is significantly outperforming the second best performing pattern from a spectral efficiency point of view at least in an SNR range. Similar conclusions can be draw</w:t>
      </w:r>
      <w:r w:rsidR="002E20ED">
        <w:t>n for higher subcarrier spacing values</w:t>
      </w:r>
      <w:r w:rsidR="00522837" w:rsidRPr="006C0AB7">
        <w:t xml:space="preserve">. Although for a given MCS the performance gap is getting smaller when the SCS increases, </w:t>
      </w:r>
      <w:r w:rsidRPr="006C0AB7">
        <w:t xml:space="preserve">the sensitivity of </w:t>
      </w:r>
      <w:r w:rsidR="00522837" w:rsidRPr="006C0AB7">
        <w:t xml:space="preserve">performance gap </w:t>
      </w:r>
      <w:r w:rsidRPr="006C0AB7">
        <w:t>with respect</w:t>
      </w:r>
      <w:r w:rsidR="00522837" w:rsidRPr="006C0AB7">
        <w:t xml:space="preserve"> to MCS variations</w:t>
      </w:r>
      <w:r w:rsidRPr="006C0AB7">
        <w:t xml:space="preserve"> was not evaluated</w:t>
      </w:r>
      <w:r w:rsidR="00A94B18" w:rsidRPr="006C0AB7">
        <w:t>.</w:t>
      </w:r>
    </w:p>
    <w:p w14:paraId="77881CA6" w14:textId="78F9C997" w:rsidR="006C0AB7" w:rsidRDefault="00803593" w:rsidP="00723AE6">
      <w:r>
        <w:t>The extensive simulation results in the current contribution rely on 16QAM 3/4 and 64QAM 5/6 with variou</w:t>
      </w:r>
      <w:r w:rsidR="002E20ED">
        <w:t>s speeds and subcarrier spacing values</w:t>
      </w:r>
      <w:r>
        <w:t>. The conclusions in our previous contribution are confirmed, as well as the fact that the performance gap between different RS patterns is dependent on MCS</w:t>
      </w:r>
      <w:r w:rsidR="00565B84">
        <w:t>.</w:t>
      </w:r>
    </w:p>
    <w:p w14:paraId="66B5A476" w14:textId="32ECE623" w:rsidR="00353BE5" w:rsidRDefault="00353BE5" w:rsidP="00353BE5">
      <w:pPr>
        <w:pStyle w:val="Lgende"/>
        <w:rPr>
          <w:b w:val="0"/>
          <w:i/>
        </w:rPr>
      </w:pPr>
      <w:bookmarkStart w:id="78" w:name="_Toc1143155"/>
      <w:bookmarkStart w:id="79" w:name="_Toc1143679"/>
      <w:bookmarkStart w:id="80" w:name="_Toc1143711"/>
      <w:bookmarkStart w:id="81" w:name="_Toc1143763"/>
      <w:bookmarkStart w:id="82" w:name="_Toc1145505"/>
      <w:bookmarkStart w:id="83" w:name="_Toc1145574"/>
      <w:bookmarkStart w:id="84" w:name="_Toc4428602"/>
      <w:bookmarkStart w:id="85" w:name="_Toc4748197"/>
      <w:bookmarkStart w:id="86" w:name="_Toc4763086"/>
      <w:bookmarkStart w:id="87" w:name="_Toc4763893"/>
      <w:bookmarkStart w:id="88" w:name="_Toc4763984"/>
      <w:bookmarkStart w:id="89" w:name="_Toc4772411"/>
      <w:bookmarkStart w:id="90" w:name="_Toc4774208"/>
      <w:bookmarkStart w:id="91" w:name="_Toc4787704"/>
      <w:bookmarkStart w:id="92" w:name="_Toc4788660"/>
      <w:bookmarkStart w:id="93" w:name="_Toc4790732"/>
      <w:bookmarkStart w:id="94" w:name="_Toc4792120"/>
      <w:bookmarkStart w:id="95" w:name="_Toc4797049"/>
      <w:bookmarkStart w:id="96" w:name="_Toc5123935"/>
      <w:bookmarkStart w:id="97" w:name="_Toc5123966"/>
      <w:bookmarkStart w:id="98" w:name="_Toc5123997"/>
      <w:bookmarkStart w:id="99" w:name="_Toc5124592"/>
      <w:r>
        <w:t xml:space="preserve">Observation </w:t>
      </w:r>
      <w:r>
        <w:rPr>
          <w:noProof/>
        </w:rPr>
        <w:fldChar w:fldCharType="begin"/>
      </w:r>
      <w:r>
        <w:rPr>
          <w:noProof/>
        </w:rPr>
        <w:instrText xml:space="preserve"> SEQ Observation \* ARABIC </w:instrText>
      </w:r>
      <w:r>
        <w:rPr>
          <w:noProof/>
        </w:rPr>
        <w:fldChar w:fldCharType="separate"/>
      </w:r>
      <w:r w:rsidR="00D94B20">
        <w:rPr>
          <w:noProof/>
        </w:rPr>
        <w:t>2</w:t>
      </w:r>
      <w:r>
        <w:rPr>
          <w:noProof/>
        </w:rPr>
        <w:fldChar w:fldCharType="end"/>
      </w:r>
      <w:r>
        <w:t xml:space="preserve">: </w:t>
      </w:r>
      <w:r>
        <w:rPr>
          <w:b w:val="0"/>
          <w:i/>
        </w:rPr>
        <w:t>At</w:t>
      </w:r>
      <w:r w:rsidRPr="00A94B18">
        <w:rPr>
          <w:b w:val="0"/>
          <w:i/>
        </w:rPr>
        <w:t xml:space="preserve"> a given subcarrier spacing, the performance difference between DMRS </w:t>
      </w:r>
      <w:r>
        <w:rPr>
          <w:b w:val="0"/>
          <w:i/>
        </w:rPr>
        <w:t>patterns with different time domain densities</w:t>
      </w:r>
      <w:r w:rsidRPr="00A94B18">
        <w:rPr>
          <w:b w:val="0"/>
          <w:i/>
        </w:rPr>
        <w:t xml:space="preserve"> </w:t>
      </w:r>
      <w:r>
        <w:rPr>
          <w:b w:val="0"/>
          <w:i/>
        </w:rPr>
        <w:t>is</w:t>
      </w:r>
      <w:r w:rsidRPr="00A94B18">
        <w:rPr>
          <w:b w:val="0"/>
          <w:i/>
        </w:rPr>
        <w:t xml:space="preserve"> significant</w:t>
      </w:r>
      <w:bookmarkEnd w:id="78"/>
      <w:bookmarkEnd w:id="79"/>
      <w:bookmarkEnd w:id="80"/>
      <w:bookmarkEnd w:id="81"/>
      <w:bookmarkEnd w:id="82"/>
      <w:bookmarkEnd w:id="83"/>
      <w:bookmarkEnd w:id="84"/>
      <w:bookmarkEnd w:id="85"/>
      <w:bookmarkEnd w:id="86"/>
      <w:bookmarkEnd w:id="87"/>
      <w:bookmarkEnd w:id="88"/>
      <w:r>
        <w:rPr>
          <w:b w:val="0"/>
          <w:i/>
        </w:rPr>
        <w:t>.</w:t>
      </w:r>
      <w:bookmarkEnd w:id="89"/>
      <w:bookmarkEnd w:id="90"/>
      <w:bookmarkEnd w:id="91"/>
      <w:bookmarkEnd w:id="92"/>
      <w:bookmarkEnd w:id="93"/>
      <w:bookmarkEnd w:id="94"/>
      <w:bookmarkEnd w:id="95"/>
      <w:bookmarkEnd w:id="96"/>
      <w:bookmarkEnd w:id="97"/>
      <w:bookmarkEnd w:id="98"/>
      <w:bookmarkEnd w:id="99"/>
    </w:p>
    <w:p w14:paraId="21B79414" w14:textId="77777777" w:rsidR="00353BE5" w:rsidRDefault="00353BE5" w:rsidP="00723AE6"/>
    <w:p w14:paraId="3CB64951" w14:textId="1ACD931C" w:rsidR="006C0AB7" w:rsidRPr="00E965D8" w:rsidRDefault="006C0AB7" w:rsidP="006C0AB7">
      <w:pPr>
        <w:rPr>
          <w:i/>
        </w:rPr>
      </w:pPr>
      <w:r w:rsidRPr="00E965D8">
        <w:fldChar w:fldCharType="begin"/>
      </w:r>
      <w:r w:rsidRPr="00E965D8">
        <w:rPr>
          <w:i/>
        </w:rPr>
        <w:instrText xml:space="preserve"> REF _Ref1137648 \h </w:instrText>
      </w:r>
      <w:r w:rsidRPr="00E965D8">
        <w:instrText xml:space="preserve"> \* MERGEFORMAT </w:instrText>
      </w:r>
      <w:r w:rsidRPr="00E965D8">
        <w:fldChar w:fldCharType="separate"/>
      </w:r>
      <w:r w:rsidR="00D94B20" w:rsidRPr="00C008E1">
        <w:t xml:space="preserve">Figure </w:t>
      </w:r>
      <w:r w:rsidR="00D94B20">
        <w:rPr>
          <w:noProof/>
        </w:rPr>
        <w:t>2</w:t>
      </w:r>
      <w:r w:rsidRPr="00E965D8">
        <w:fldChar w:fldCharType="end"/>
      </w:r>
      <w:r w:rsidRPr="00E965D8">
        <w:t>-</w:t>
      </w:r>
      <w:r w:rsidR="00E965D8" w:rsidRPr="00E965D8">
        <w:fldChar w:fldCharType="begin"/>
      </w:r>
      <w:r w:rsidR="00E965D8" w:rsidRPr="00E965D8">
        <w:instrText xml:space="preserve"> REF _Ref1137656 \h  \* MERGEFORMAT </w:instrText>
      </w:r>
      <w:r w:rsidR="00E965D8" w:rsidRPr="00E965D8">
        <w:fldChar w:fldCharType="separate"/>
      </w:r>
      <w:r w:rsidR="00D94B20" w:rsidRPr="00C008E1">
        <w:t xml:space="preserve">Figure </w:t>
      </w:r>
      <w:r w:rsidR="00D94B20">
        <w:rPr>
          <w:noProof/>
        </w:rPr>
        <w:t>7</w:t>
      </w:r>
      <w:r w:rsidR="00E965D8" w:rsidRPr="00E965D8">
        <w:fldChar w:fldCharType="end"/>
      </w:r>
      <w:r w:rsidR="00E965D8" w:rsidRPr="00E965D8">
        <w:fldChar w:fldCharType="begin"/>
      </w:r>
      <w:r w:rsidR="00E965D8" w:rsidRPr="00E965D8">
        <w:instrText xml:space="preserve"> REF _Ref4790872 \h  \* MERGEFORMAT </w:instrText>
      </w:r>
      <w:r w:rsidR="00E965D8" w:rsidRPr="00E965D8">
        <w:fldChar w:fldCharType="separate"/>
      </w:r>
      <w:r w:rsidR="00D94B20" w:rsidRPr="00C008E1">
        <w:t xml:space="preserve">Figure </w:t>
      </w:r>
      <w:r w:rsidR="00D94B20">
        <w:rPr>
          <w:noProof/>
        </w:rPr>
        <w:t>19</w:t>
      </w:r>
      <w:r w:rsidR="00E965D8" w:rsidRPr="00E965D8">
        <w:fldChar w:fldCharType="end"/>
      </w:r>
      <w:r w:rsidRPr="00E965D8">
        <w:t xml:space="preserve"> in Annex B show comparative performance of different DM-RS patterns in terms of FER and spectral efficiency </w:t>
      </w:r>
      <w:r w:rsidR="00E965D8" w:rsidRPr="00E965D8">
        <w:t xml:space="preserve">for 16QAM3/4 and 64QAM5/6 </w:t>
      </w:r>
      <w:r w:rsidRPr="00E965D8">
        <w:t xml:space="preserve">at different relative speeds (40kmph, </w:t>
      </w:r>
      <w:r w:rsidRPr="00E965D8">
        <w:lastRenderedPageBreak/>
        <w:t xml:space="preserve">120kmph and 240kmph) </w:t>
      </w:r>
      <w:r w:rsidR="00E965D8" w:rsidRPr="00E965D8">
        <w:t>and different</w:t>
      </w:r>
      <w:r w:rsidRPr="00E965D8">
        <w:t xml:space="preserve"> SCS of 15kHz. We considered a slot containing 12 symbols of PSSCH. Round markers on the spectral efficiency curves indicate the point where FER=10</w:t>
      </w:r>
      <w:r w:rsidRPr="00E965D8">
        <w:rPr>
          <w:vertAlign w:val="superscript"/>
        </w:rPr>
        <w:t>-1</w:t>
      </w:r>
      <w:r w:rsidRPr="00E965D8">
        <w:t xml:space="preserve"> is achieved for every curve. Detailed simulation assumptions are presented in Annex A. </w:t>
      </w:r>
      <w:r w:rsidR="00E965D8" w:rsidRPr="00E965D8">
        <w:fldChar w:fldCharType="begin"/>
      </w:r>
      <w:r w:rsidR="00E965D8" w:rsidRPr="00E965D8">
        <w:instrText xml:space="preserve"> REF _Ref4788005 \h  \* MERGEFORMAT </w:instrText>
      </w:r>
      <w:r w:rsidR="00E965D8" w:rsidRPr="00E965D8">
        <w:fldChar w:fldCharType="separate"/>
      </w:r>
      <w:r w:rsidR="00D94B20" w:rsidRPr="00C008E1">
        <w:t xml:space="preserve">Figure </w:t>
      </w:r>
      <w:r w:rsidR="00D94B20">
        <w:rPr>
          <w:noProof/>
        </w:rPr>
        <w:t>8</w:t>
      </w:r>
      <w:r w:rsidR="00E965D8" w:rsidRPr="00E965D8">
        <w:fldChar w:fldCharType="end"/>
      </w:r>
      <w:r w:rsidR="00E965D8" w:rsidRPr="00E965D8">
        <w:t xml:space="preserve"> to </w:t>
      </w:r>
      <w:r w:rsidR="00E965D8" w:rsidRPr="00E965D8">
        <w:fldChar w:fldCharType="begin"/>
      </w:r>
      <w:r w:rsidR="00E965D8" w:rsidRPr="00E965D8">
        <w:instrText xml:space="preserve"> REF _Ref4788063 \h  \* MERGEFORMAT </w:instrText>
      </w:r>
      <w:r w:rsidR="00E965D8" w:rsidRPr="00E965D8">
        <w:fldChar w:fldCharType="separate"/>
      </w:r>
      <w:r w:rsidR="00D94B20" w:rsidRPr="00C008E1">
        <w:t xml:space="preserve">Figure </w:t>
      </w:r>
      <w:r w:rsidR="00D94B20">
        <w:rPr>
          <w:noProof/>
        </w:rPr>
        <w:t>13</w:t>
      </w:r>
      <w:r w:rsidR="00E965D8" w:rsidRPr="00E965D8">
        <w:fldChar w:fldCharType="end"/>
      </w:r>
      <w:r w:rsidR="00E965D8" w:rsidRPr="00E965D8">
        <w:t xml:space="preserve"> </w:t>
      </w:r>
      <w:r w:rsidRPr="00E965D8">
        <w:t xml:space="preserve">and respectively </w:t>
      </w:r>
      <w:r w:rsidR="00E965D8" w:rsidRPr="00E965D8">
        <w:fldChar w:fldCharType="begin"/>
      </w:r>
      <w:r w:rsidR="00E965D8" w:rsidRPr="00E965D8">
        <w:instrText xml:space="preserve"> REF _Ref4790870 \h  \* MERGEFORMAT </w:instrText>
      </w:r>
      <w:r w:rsidR="00E965D8" w:rsidRPr="00E965D8">
        <w:fldChar w:fldCharType="separate"/>
      </w:r>
      <w:r w:rsidR="00D94B20" w:rsidRPr="00C008E1">
        <w:t xml:space="preserve">Figure </w:t>
      </w:r>
      <w:r w:rsidR="00D94B20">
        <w:rPr>
          <w:noProof/>
        </w:rPr>
        <w:t>14</w:t>
      </w:r>
      <w:r w:rsidR="00E965D8" w:rsidRPr="00E965D8">
        <w:fldChar w:fldCharType="end"/>
      </w:r>
      <w:r w:rsidR="00E965D8" w:rsidRPr="00E965D8">
        <w:t xml:space="preserve"> to </w:t>
      </w:r>
      <w:r w:rsidR="00E965D8" w:rsidRPr="00E965D8">
        <w:fldChar w:fldCharType="begin"/>
      </w:r>
      <w:r w:rsidR="00E965D8" w:rsidRPr="00E965D8">
        <w:instrText xml:space="preserve"> REF _Ref4790872 \h  \* MERGEFORMAT </w:instrText>
      </w:r>
      <w:r w:rsidR="00E965D8" w:rsidRPr="00E965D8">
        <w:fldChar w:fldCharType="separate"/>
      </w:r>
      <w:r w:rsidR="00D94B20" w:rsidRPr="00C008E1">
        <w:t xml:space="preserve">Figure </w:t>
      </w:r>
      <w:r w:rsidR="00D94B20">
        <w:rPr>
          <w:noProof/>
        </w:rPr>
        <w:t>19</w:t>
      </w:r>
      <w:r w:rsidR="00E965D8" w:rsidRPr="00E965D8">
        <w:fldChar w:fldCharType="end"/>
      </w:r>
      <w:r w:rsidRPr="00E965D8">
        <w:t xml:space="preserve"> present similar sets of results for SCS=30kHz and SCS=60kHz respectively.</w:t>
      </w:r>
    </w:p>
    <w:p w14:paraId="37DAFF31" w14:textId="74A83D59" w:rsidR="00CF7CC6" w:rsidRPr="00CF7CC6" w:rsidRDefault="00CF7CC6" w:rsidP="00CF7CC6">
      <w:r>
        <w:fldChar w:fldCharType="begin"/>
      </w:r>
      <w:r>
        <w:instrText xml:space="preserve"> REF _Ref1137648 \h </w:instrText>
      </w:r>
      <w:r>
        <w:fldChar w:fldCharType="separate"/>
      </w:r>
      <w:r w:rsidR="00D94B20" w:rsidRPr="00C008E1">
        <w:t xml:space="preserve">Figure </w:t>
      </w:r>
      <w:r w:rsidR="00D94B20">
        <w:rPr>
          <w:noProof/>
        </w:rPr>
        <w:t>2</w:t>
      </w:r>
      <w:r>
        <w:fldChar w:fldCharType="end"/>
      </w:r>
      <w:r>
        <w:t>-</w:t>
      </w:r>
      <w:r>
        <w:fldChar w:fldCharType="begin"/>
      </w:r>
      <w:r>
        <w:instrText xml:space="preserve"> REF _Ref1137656 \h </w:instrText>
      </w:r>
      <w:r>
        <w:fldChar w:fldCharType="separate"/>
      </w:r>
      <w:r w:rsidR="00D94B20" w:rsidRPr="00C008E1">
        <w:t xml:space="preserve">Figure </w:t>
      </w:r>
      <w:r w:rsidR="00D94B20">
        <w:rPr>
          <w:noProof/>
        </w:rPr>
        <w:t>7</w:t>
      </w:r>
      <w:r>
        <w:fldChar w:fldCharType="end"/>
      </w:r>
      <w:r>
        <w:t xml:space="preserve"> </w:t>
      </w:r>
      <w:r w:rsidRPr="00CF7CC6">
        <w:t>in Annex B show comparative performance of different DM-RS patterns in terms of FER and spectral efficiency for 16QAM</w:t>
      </w:r>
      <w:r>
        <w:t>3/4 and 64QAM5/6</w:t>
      </w:r>
      <w:r w:rsidRPr="00CF7CC6">
        <w:t xml:space="preserve"> at different relative speeds (40kmph, 120kmph and 240kmph) at a SCS of 15kHz.</w:t>
      </w:r>
    </w:p>
    <w:p w14:paraId="080937BB" w14:textId="59C91FBE" w:rsidR="001B0D72" w:rsidRPr="00CF7CC6" w:rsidRDefault="008A08C0" w:rsidP="00CF7CC6">
      <w:r>
        <w:t xml:space="preserve">The results in </w:t>
      </w:r>
      <w:r>
        <w:fldChar w:fldCharType="begin"/>
      </w:r>
      <w:r>
        <w:instrText xml:space="preserve"> REF _Ref1137648 \h </w:instrText>
      </w:r>
      <w:r>
        <w:fldChar w:fldCharType="separate"/>
      </w:r>
      <w:r w:rsidR="00D94B20" w:rsidRPr="00C008E1">
        <w:t xml:space="preserve">Figure </w:t>
      </w:r>
      <w:r w:rsidR="00D94B20">
        <w:rPr>
          <w:noProof/>
        </w:rPr>
        <w:t>2</w:t>
      </w:r>
      <w:r>
        <w:fldChar w:fldCharType="end"/>
      </w:r>
      <w:r>
        <w:t xml:space="preserve"> and </w:t>
      </w:r>
      <w:r>
        <w:fldChar w:fldCharType="begin"/>
      </w:r>
      <w:r>
        <w:instrText xml:space="preserve"> REF _Ref4787949 \h </w:instrText>
      </w:r>
      <w:r>
        <w:fldChar w:fldCharType="separate"/>
      </w:r>
      <w:r w:rsidR="00D94B20" w:rsidRPr="00C008E1">
        <w:t xml:space="preserve">Figure </w:t>
      </w:r>
      <w:r w:rsidR="00D94B20">
        <w:rPr>
          <w:noProof/>
        </w:rPr>
        <w:t>3</w:t>
      </w:r>
      <w:r>
        <w:fldChar w:fldCharType="end"/>
      </w:r>
      <w:r>
        <w:t xml:space="preserve"> show that</w:t>
      </w:r>
      <w:r w:rsidR="00CF7CC6">
        <w:t xml:space="preserve"> f</w:t>
      </w:r>
      <w:r w:rsidR="00CF7CC6" w:rsidRPr="00CF7CC6">
        <w:t>or 64QAM 5/6 at 15kHz SCS, the DMRS pattern with 2RS performs significantly better than the DMRS pattern with one single RS even at low to moderate relative speeds of up to 40kmph.</w:t>
      </w:r>
      <w:r w:rsidR="00CF7CC6">
        <w:t xml:space="preserve"> </w:t>
      </w:r>
    </w:p>
    <w:p w14:paraId="410985CB" w14:textId="694A0C03" w:rsidR="00CF7CC6" w:rsidRDefault="00CF7CC6" w:rsidP="00CF7CC6">
      <w:r>
        <w:t xml:space="preserve">The results in </w:t>
      </w:r>
      <w:r w:rsidR="008A08C0">
        <w:fldChar w:fldCharType="begin"/>
      </w:r>
      <w:r w:rsidR="008A08C0">
        <w:instrText xml:space="preserve"> REF _Ref4787974 \h </w:instrText>
      </w:r>
      <w:r w:rsidR="008A08C0">
        <w:fldChar w:fldCharType="separate"/>
      </w:r>
      <w:r w:rsidR="00D94B20" w:rsidRPr="00C008E1">
        <w:t xml:space="preserve">Figure </w:t>
      </w:r>
      <w:r w:rsidR="00D94B20">
        <w:rPr>
          <w:noProof/>
        </w:rPr>
        <w:t>4</w:t>
      </w:r>
      <w:r w:rsidR="008A08C0">
        <w:fldChar w:fldCharType="end"/>
      </w:r>
      <w:r>
        <w:t xml:space="preserve"> and </w:t>
      </w:r>
      <w:r w:rsidR="008A08C0">
        <w:fldChar w:fldCharType="begin"/>
      </w:r>
      <w:r w:rsidR="008A08C0">
        <w:instrText xml:space="preserve"> REF _Ref4787977 \h </w:instrText>
      </w:r>
      <w:r w:rsidR="008A08C0">
        <w:fldChar w:fldCharType="separate"/>
      </w:r>
      <w:r w:rsidR="00D94B20" w:rsidRPr="00C008E1">
        <w:t xml:space="preserve">Figure </w:t>
      </w:r>
      <w:r w:rsidR="00D94B20">
        <w:rPr>
          <w:noProof/>
        </w:rPr>
        <w:t>5</w:t>
      </w:r>
      <w:r w:rsidR="008A08C0">
        <w:fldChar w:fldCharType="end"/>
      </w:r>
      <w:r>
        <w:t xml:space="preserve"> show that 64QAM 5/6 at 15kHz SCS does not reach FER=10-1 with less than 3 RS for relative speeds around 120kmph. The 4 RS pattern performs slightly better than the 3 RS pattern. For 16QAM 3/4 at 15kHz SCS, the 4RS pattern performs slightly better than the 3 RRS pattern and significantly better than the 2 RS pattern at relative speed of 120kmph.</w:t>
      </w:r>
      <w:r w:rsidRPr="00CF7CC6">
        <w:t xml:space="preserve"> </w:t>
      </w:r>
    </w:p>
    <w:p w14:paraId="0925F5F2" w14:textId="44EFD915" w:rsidR="008A08C0" w:rsidRDefault="00CF7CC6" w:rsidP="00CF7CC6">
      <w:r>
        <w:t xml:space="preserve">The results in </w:t>
      </w:r>
      <w:r w:rsidR="008A08C0">
        <w:fldChar w:fldCharType="begin"/>
      </w:r>
      <w:r w:rsidR="008A08C0">
        <w:instrText xml:space="preserve"> REF _Ref4787995 \h </w:instrText>
      </w:r>
      <w:r w:rsidR="008A08C0">
        <w:fldChar w:fldCharType="separate"/>
      </w:r>
      <w:r w:rsidR="00D94B20" w:rsidRPr="00C008E1">
        <w:t xml:space="preserve">Figure </w:t>
      </w:r>
      <w:r w:rsidR="00D94B20">
        <w:rPr>
          <w:noProof/>
        </w:rPr>
        <w:t>6</w:t>
      </w:r>
      <w:r w:rsidR="008A08C0">
        <w:fldChar w:fldCharType="end"/>
      </w:r>
      <w:r>
        <w:t xml:space="preserve"> and </w:t>
      </w:r>
      <w:r w:rsidR="008A08C0">
        <w:fldChar w:fldCharType="begin"/>
      </w:r>
      <w:r w:rsidR="008A08C0">
        <w:instrText xml:space="preserve"> REF _Ref1137656 \h </w:instrText>
      </w:r>
      <w:r w:rsidR="008A08C0">
        <w:fldChar w:fldCharType="separate"/>
      </w:r>
      <w:r w:rsidR="00D94B20" w:rsidRPr="00C008E1">
        <w:t xml:space="preserve">Figure </w:t>
      </w:r>
      <w:r w:rsidR="00D94B20">
        <w:rPr>
          <w:noProof/>
        </w:rPr>
        <w:t>7</w:t>
      </w:r>
      <w:r w:rsidR="008A08C0">
        <w:fldChar w:fldCharType="end"/>
      </w:r>
      <w:r>
        <w:t xml:space="preserve"> show that 64QAM 5/6 at 15kHz SCS does not reach FER=10-1 with less than 4 RS for relative speeds of 240kmph or higher. 16QAM 3/4 at 15kHz SCS does not reach FER=10-1 with less than 3 RS for relative speeds of 240kmph or higher. For 16QAM 3/4 at 15kHz SCS, the 4RS pattern performs significantly better than the 3RS pattern at relative speed of 240kmph.</w:t>
      </w:r>
    </w:p>
    <w:p w14:paraId="2AC54F70" w14:textId="1FFA3495" w:rsidR="00C848A5" w:rsidRDefault="008A08C0" w:rsidP="008A08C0">
      <w:pPr>
        <w:pStyle w:val="Lgende"/>
        <w:rPr>
          <w:b w:val="0"/>
          <w:i/>
        </w:rPr>
      </w:pPr>
      <w:bookmarkStart w:id="100" w:name="_Toc4788661"/>
      <w:bookmarkStart w:id="101" w:name="_Toc4790733"/>
      <w:bookmarkStart w:id="102" w:name="_Toc4792121"/>
      <w:bookmarkStart w:id="103" w:name="_Toc4797050"/>
      <w:bookmarkStart w:id="104" w:name="_Toc4774210"/>
      <w:bookmarkStart w:id="105" w:name="_Toc4787705"/>
      <w:bookmarkStart w:id="106" w:name="_Toc5123936"/>
      <w:bookmarkStart w:id="107" w:name="_Toc5123967"/>
      <w:bookmarkStart w:id="108" w:name="_Toc5123998"/>
      <w:bookmarkStart w:id="109" w:name="_Toc5124593"/>
      <w:r>
        <w:t xml:space="preserve">Observation </w:t>
      </w:r>
      <w:r>
        <w:rPr>
          <w:noProof/>
        </w:rPr>
        <w:fldChar w:fldCharType="begin"/>
      </w:r>
      <w:r>
        <w:rPr>
          <w:noProof/>
        </w:rPr>
        <w:instrText xml:space="preserve"> SEQ Observation \* ARABIC </w:instrText>
      </w:r>
      <w:r>
        <w:rPr>
          <w:noProof/>
        </w:rPr>
        <w:fldChar w:fldCharType="separate"/>
      </w:r>
      <w:r w:rsidR="00D94B20">
        <w:rPr>
          <w:noProof/>
        </w:rPr>
        <w:t>3</w:t>
      </w:r>
      <w:r>
        <w:rPr>
          <w:noProof/>
        </w:rPr>
        <w:fldChar w:fldCharType="end"/>
      </w:r>
      <w:r>
        <w:t xml:space="preserve">: </w:t>
      </w:r>
      <w:r w:rsidRPr="008A08C0">
        <w:rPr>
          <w:b w:val="0"/>
          <w:i/>
        </w:rPr>
        <w:t xml:space="preserve">For </w:t>
      </w:r>
      <w:r w:rsidRPr="00714E1D">
        <w:rPr>
          <w:b w:val="0"/>
          <w:i/>
        </w:rPr>
        <w:t>64QAM 5/6</w:t>
      </w:r>
      <w:r>
        <w:t xml:space="preserve"> </w:t>
      </w:r>
      <w:r>
        <w:rPr>
          <w:b w:val="0"/>
          <w:i/>
        </w:rPr>
        <w:t>at 15kHz SCS, the DMRS pattern with 2RS performs significantly better than the DMRS pattern with one single RS even at low to moderate relative speeds of up to 40kmph.</w:t>
      </w:r>
      <w:bookmarkEnd w:id="100"/>
      <w:bookmarkEnd w:id="101"/>
      <w:bookmarkEnd w:id="102"/>
      <w:bookmarkEnd w:id="103"/>
      <w:bookmarkEnd w:id="106"/>
      <w:bookmarkEnd w:id="107"/>
      <w:bookmarkEnd w:id="108"/>
      <w:bookmarkEnd w:id="109"/>
    </w:p>
    <w:p w14:paraId="6E8550F4" w14:textId="70D16B3F" w:rsidR="00C848A5" w:rsidRDefault="00C848A5" w:rsidP="00C848A5">
      <w:pPr>
        <w:pStyle w:val="Lgende"/>
        <w:rPr>
          <w:b w:val="0"/>
          <w:i/>
        </w:rPr>
      </w:pPr>
      <w:bookmarkStart w:id="110" w:name="_Toc4790734"/>
      <w:bookmarkStart w:id="111" w:name="_Toc4792122"/>
      <w:bookmarkStart w:id="112" w:name="_Toc4797051"/>
      <w:bookmarkStart w:id="113" w:name="_Toc5123937"/>
      <w:bookmarkStart w:id="114" w:name="_Toc5123968"/>
      <w:bookmarkStart w:id="115" w:name="_Toc5123999"/>
      <w:bookmarkStart w:id="116" w:name="_Toc5124594"/>
      <w:r>
        <w:t xml:space="preserve">Observation </w:t>
      </w:r>
      <w:r>
        <w:rPr>
          <w:noProof/>
        </w:rPr>
        <w:fldChar w:fldCharType="begin"/>
      </w:r>
      <w:r>
        <w:rPr>
          <w:noProof/>
        </w:rPr>
        <w:instrText xml:space="preserve"> SEQ Observation \* ARABIC </w:instrText>
      </w:r>
      <w:r>
        <w:rPr>
          <w:noProof/>
        </w:rPr>
        <w:fldChar w:fldCharType="separate"/>
      </w:r>
      <w:r w:rsidR="00D94B20">
        <w:rPr>
          <w:noProof/>
        </w:rPr>
        <w:t>4</w:t>
      </w:r>
      <w:r>
        <w:rPr>
          <w:noProof/>
        </w:rPr>
        <w:fldChar w:fldCharType="end"/>
      </w:r>
      <w:r>
        <w:t xml:space="preserve">: </w:t>
      </w:r>
      <w:r w:rsidRPr="008A08C0">
        <w:rPr>
          <w:b w:val="0"/>
          <w:i/>
        </w:rPr>
        <w:t xml:space="preserve">For </w:t>
      </w:r>
      <w:r w:rsidRPr="00714E1D">
        <w:rPr>
          <w:b w:val="0"/>
          <w:i/>
        </w:rPr>
        <w:t>64QAM 5/6</w:t>
      </w:r>
      <w:r>
        <w:t xml:space="preserve"> </w:t>
      </w:r>
      <w:r>
        <w:rPr>
          <w:b w:val="0"/>
          <w:i/>
        </w:rPr>
        <w:t>at 15kHz SCS in the high SNR range, the DMRS pattern with 2RS offers a significantly higher throughput than the DMRS pattern with 4 RS at low to moderate relative speeds of up to 40kmph.</w:t>
      </w:r>
      <w:bookmarkEnd w:id="110"/>
      <w:bookmarkEnd w:id="111"/>
      <w:bookmarkEnd w:id="112"/>
      <w:bookmarkEnd w:id="113"/>
      <w:bookmarkEnd w:id="114"/>
      <w:bookmarkEnd w:id="115"/>
      <w:bookmarkEnd w:id="116"/>
      <w:r>
        <w:rPr>
          <w:b w:val="0"/>
          <w:i/>
        </w:rPr>
        <w:t xml:space="preserve"> </w:t>
      </w:r>
    </w:p>
    <w:p w14:paraId="09BD3637" w14:textId="48AA51D2" w:rsidR="00CF7CC6" w:rsidRDefault="00CF7CC6" w:rsidP="00CF7CC6">
      <w:pPr>
        <w:pStyle w:val="Lgende"/>
        <w:rPr>
          <w:b w:val="0"/>
          <w:i/>
        </w:rPr>
      </w:pPr>
      <w:bookmarkStart w:id="117" w:name="_Toc4788662"/>
      <w:bookmarkStart w:id="118" w:name="_Toc4790735"/>
      <w:bookmarkStart w:id="119" w:name="_Toc4792123"/>
      <w:bookmarkStart w:id="120" w:name="_Toc4797052"/>
      <w:bookmarkStart w:id="121" w:name="_Toc5123938"/>
      <w:bookmarkStart w:id="122" w:name="_Toc5123969"/>
      <w:bookmarkStart w:id="123" w:name="_Toc5124000"/>
      <w:bookmarkStart w:id="124" w:name="_Toc5124595"/>
      <w:r>
        <w:t xml:space="preserve">Observation </w:t>
      </w:r>
      <w:r>
        <w:rPr>
          <w:noProof/>
        </w:rPr>
        <w:fldChar w:fldCharType="begin"/>
      </w:r>
      <w:r>
        <w:rPr>
          <w:noProof/>
        </w:rPr>
        <w:instrText xml:space="preserve"> SEQ Observation \* ARABIC </w:instrText>
      </w:r>
      <w:r>
        <w:rPr>
          <w:noProof/>
        </w:rPr>
        <w:fldChar w:fldCharType="separate"/>
      </w:r>
      <w:r w:rsidR="00D94B20">
        <w:rPr>
          <w:noProof/>
        </w:rPr>
        <w:t>5</w:t>
      </w:r>
      <w:r>
        <w:rPr>
          <w:noProof/>
        </w:rPr>
        <w:fldChar w:fldCharType="end"/>
      </w:r>
      <w:r>
        <w:t xml:space="preserve">: </w:t>
      </w:r>
      <w:r w:rsidRPr="00714E1D">
        <w:rPr>
          <w:b w:val="0"/>
          <w:i/>
        </w:rPr>
        <w:t>64QAM 5/6</w:t>
      </w:r>
      <w:r>
        <w:t xml:space="preserve"> </w:t>
      </w:r>
      <w:r>
        <w:rPr>
          <w:b w:val="0"/>
          <w:i/>
        </w:rPr>
        <w:t>at 15kHz SCS does not reach FER=10</w:t>
      </w:r>
      <w:r w:rsidRPr="002E20ED">
        <w:rPr>
          <w:b w:val="0"/>
          <w:i/>
          <w:vertAlign w:val="superscript"/>
        </w:rPr>
        <w:t>-1</w:t>
      </w:r>
      <w:r>
        <w:rPr>
          <w:b w:val="0"/>
          <w:i/>
        </w:rPr>
        <w:t xml:space="preserve"> with less than 3 RS for relative speeds around 120kmph. The 4 RS pattern performs slightly better than the 3 RS pattern.</w:t>
      </w:r>
      <w:bookmarkEnd w:id="117"/>
      <w:bookmarkEnd w:id="118"/>
      <w:bookmarkEnd w:id="119"/>
      <w:bookmarkEnd w:id="120"/>
      <w:bookmarkEnd w:id="121"/>
      <w:bookmarkEnd w:id="122"/>
      <w:bookmarkEnd w:id="123"/>
      <w:bookmarkEnd w:id="124"/>
    </w:p>
    <w:p w14:paraId="3AD581AC" w14:textId="597D6A23" w:rsidR="00CF7CC6" w:rsidRDefault="00CF7CC6" w:rsidP="00CF7CC6">
      <w:pPr>
        <w:pStyle w:val="Lgende"/>
      </w:pPr>
      <w:bookmarkStart w:id="125" w:name="_Toc4788663"/>
      <w:bookmarkStart w:id="126" w:name="_Toc4790736"/>
      <w:bookmarkStart w:id="127" w:name="_Toc4792124"/>
      <w:bookmarkStart w:id="128" w:name="_Toc4797053"/>
      <w:bookmarkStart w:id="129" w:name="_Toc5123939"/>
      <w:bookmarkStart w:id="130" w:name="_Toc5123970"/>
      <w:bookmarkStart w:id="131" w:name="_Toc5124001"/>
      <w:bookmarkStart w:id="132" w:name="_Toc5124596"/>
      <w:r>
        <w:t xml:space="preserve">Observation </w:t>
      </w:r>
      <w:r>
        <w:rPr>
          <w:noProof/>
        </w:rPr>
        <w:fldChar w:fldCharType="begin"/>
      </w:r>
      <w:r>
        <w:rPr>
          <w:noProof/>
        </w:rPr>
        <w:instrText xml:space="preserve"> SEQ Observation \* ARABIC </w:instrText>
      </w:r>
      <w:r>
        <w:rPr>
          <w:noProof/>
        </w:rPr>
        <w:fldChar w:fldCharType="separate"/>
      </w:r>
      <w:r w:rsidR="00D94B20">
        <w:rPr>
          <w:noProof/>
        </w:rPr>
        <w:t>6</w:t>
      </w:r>
      <w:r>
        <w:rPr>
          <w:noProof/>
        </w:rPr>
        <w:fldChar w:fldCharType="end"/>
      </w:r>
      <w:r>
        <w:t xml:space="preserve">: </w:t>
      </w:r>
      <w:r>
        <w:rPr>
          <w:b w:val="0"/>
          <w:i/>
        </w:rPr>
        <w:t>For 16QAM 3/4</w:t>
      </w:r>
      <w:r>
        <w:t xml:space="preserve"> </w:t>
      </w:r>
      <w:r>
        <w:rPr>
          <w:b w:val="0"/>
          <w:i/>
        </w:rPr>
        <w:t>at 15kHz SCS, the 4RS pattern performs slightly better than the 3 RRS pattern and significantly better than the 2 RS pattern at relative speed of 120kmph.</w:t>
      </w:r>
      <w:bookmarkEnd w:id="125"/>
      <w:bookmarkEnd w:id="126"/>
      <w:bookmarkEnd w:id="127"/>
      <w:bookmarkEnd w:id="128"/>
      <w:bookmarkEnd w:id="129"/>
      <w:bookmarkEnd w:id="130"/>
      <w:bookmarkEnd w:id="131"/>
      <w:bookmarkEnd w:id="132"/>
      <w:r>
        <w:rPr>
          <w:b w:val="0"/>
          <w:i/>
        </w:rPr>
        <w:t xml:space="preserve"> </w:t>
      </w:r>
    </w:p>
    <w:p w14:paraId="3B9A04ED" w14:textId="03AB6D30" w:rsidR="00714E1D" w:rsidRDefault="00714E1D" w:rsidP="00714E1D">
      <w:pPr>
        <w:pStyle w:val="Lgende"/>
        <w:rPr>
          <w:b w:val="0"/>
          <w:i/>
        </w:rPr>
      </w:pPr>
      <w:bookmarkStart w:id="133" w:name="_Toc4788664"/>
      <w:bookmarkStart w:id="134" w:name="_Toc4790737"/>
      <w:bookmarkStart w:id="135" w:name="_Toc4792125"/>
      <w:bookmarkStart w:id="136" w:name="_Toc4797054"/>
      <w:bookmarkStart w:id="137" w:name="_Toc5123940"/>
      <w:bookmarkStart w:id="138" w:name="_Toc5123971"/>
      <w:bookmarkStart w:id="139" w:name="_Toc5124002"/>
      <w:bookmarkStart w:id="140" w:name="_Toc5124597"/>
      <w:r>
        <w:t xml:space="preserve">Observation </w:t>
      </w:r>
      <w:r>
        <w:rPr>
          <w:noProof/>
        </w:rPr>
        <w:fldChar w:fldCharType="begin"/>
      </w:r>
      <w:r>
        <w:rPr>
          <w:noProof/>
        </w:rPr>
        <w:instrText xml:space="preserve"> SEQ Observation \* ARABIC </w:instrText>
      </w:r>
      <w:r>
        <w:rPr>
          <w:noProof/>
        </w:rPr>
        <w:fldChar w:fldCharType="separate"/>
      </w:r>
      <w:r w:rsidR="00D94B20">
        <w:rPr>
          <w:noProof/>
        </w:rPr>
        <w:t>7</w:t>
      </w:r>
      <w:r>
        <w:rPr>
          <w:noProof/>
        </w:rPr>
        <w:fldChar w:fldCharType="end"/>
      </w:r>
      <w:r>
        <w:t xml:space="preserve">: </w:t>
      </w:r>
      <w:r w:rsidRPr="00714E1D">
        <w:rPr>
          <w:b w:val="0"/>
          <w:i/>
        </w:rPr>
        <w:t>64QAM 5/6</w:t>
      </w:r>
      <w:r>
        <w:t xml:space="preserve"> </w:t>
      </w:r>
      <w:r>
        <w:rPr>
          <w:b w:val="0"/>
          <w:i/>
        </w:rPr>
        <w:t>at 15kHz SCS does not reach FER=10</w:t>
      </w:r>
      <w:r w:rsidRPr="002E20ED">
        <w:rPr>
          <w:b w:val="0"/>
          <w:i/>
          <w:vertAlign w:val="superscript"/>
        </w:rPr>
        <w:t>-1</w:t>
      </w:r>
      <w:r>
        <w:rPr>
          <w:b w:val="0"/>
          <w:i/>
        </w:rPr>
        <w:t xml:space="preserve"> with less </w:t>
      </w:r>
      <w:r w:rsidR="00212D2D">
        <w:rPr>
          <w:b w:val="0"/>
          <w:i/>
        </w:rPr>
        <w:t xml:space="preserve">than 4 </w:t>
      </w:r>
      <w:r>
        <w:rPr>
          <w:b w:val="0"/>
          <w:i/>
        </w:rPr>
        <w:t>RS for relative speeds of 240kmph or higher.</w:t>
      </w:r>
      <w:bookmarkEnd w:id="104"/>
      <w:bookmarkEnd w:id="105"/>
      <w:bookmarkEnd w:id="133"/>
      <w:bookmarkEnd w:id="134"/>
      <w:bookmarkEnd w:id="135"/>
      <w:bookmarkEnd w:id="136"/>
      <w:bookmarkEnd w:id="137"/>
      <w:bookmarkEnd w:id="138"/>
      <w:bookmarkEnd w:id="139"/>
      <w:bookmarkEnd w:id="140"/>
    </w:p>
    <w:p w14:paraId="6C4DD8BA" w14:textId="6CD7F50F" w:rsidR="004431F4" w:rsidRDefault="004431F4" w:rsidP="004431F4">
      <w:pPr>
        <w:pStyle w:val="Lgende"/>
        <w:rPr>
          <w:b w:val="0"/>
          <w:i/>
        </w:rPr>
      </w:pPr>
      <w:bookmarkStart w:id="141" w:name="_Toc4774211"/>
      <w:bookmarkStart w:id="142" w:name="_Toc4787706"/>
      <w:bookmarkStart w:id="143" w:name="_Toc4788665"/>
      <w:bookmarkStart w:id="144" w:name="_Toc4790738"/>
      <w:bookmarkStart w:id="145" w:name="_Toc4792126"/>
      <w:bookmarkStart w:id="146" w:name="_Toc4797055"/>
      <w:bookmarkStart w:id="147" w:name="_Toc5123941"/>
      <w:bookmarkStart w:id="148" w:name="_Toc5123972"/>
      <w:bookmarkStart w:id="149" w:name="_Toc5124003"/>
      <w:bookmarkStart w:id="150" w:name="_Toc5124598"/>
      <w:r>
        <w:t xml:space="preserve">Observation </w:t>
      </w:r>
      <w:r>
        <w:rPr>
          <w:noProof/>
        </w:rPr>
        <w:fldChar w:fldCharType="begin"/>
      </w:r>
      <w:r>
        <w:rPr>
          <w:noProof/>
        </w:rPr>
        <w:instrText xml:space="preserve"> SEQ Observation \* ARABIC </w:instrText>
      </w:r>
      <w:r>
        <w:rPr>
          <w:noProof/>
        </w:rPr>
        <w:fldChar w:fldCharType="separate"/>
      </w:r>
      <w:r w:rsidR="00D94B20">
        <w:rPr>
          <w:noProof/>
        </w:rPr>
        <w:t>8</w:t>
      </w:r>
      <w:r>
        <w:rPr>
          <w:noProof/>
        </w:rPr>
        <w:fldChar w:fldCharType="end"/>
      </w:r>
      <w:r>
        <w:t xml:space="preserve">: </w:t>
      </w:r>
      <w:r>
        <w:rPr>
          <w:b w:val="0"/>
          <w:i/>
        </w:rPr>
        <w:t>16QAM 3/4</w:t>
      </w:r>
      <w:r>
        <w:t xml:space="preserve"> </w:t>
      </w:r>
      <w:r>
        <w:rPr>
          <w:b w:val="0"/>
          <w:i/>
        </w:rPr>
        <w:t>at 15kHz SCS does not reach FER=10</w:t>
      </w:r>
      <w:r w:rsidRPr="002E20ED">
        <w:rPr>
          <w:b w:val="0"/>
          <w:i/>
          <w:vertAlign w:val="superscript"/>
        </w:rPr>
        <w:t>-1</w:t>
      </w:r>
      <w:r>
        <w:rPr>
          <w:b w:val="0"/>
          <w:i/>
        </w:rPr>
        <w:t xml:space="preserve"> with less than 3 RS for relative speeds of 240kmph or higher. For 16QAM 3/4</w:t>
      </w:r>
      <w:r>
        <w:t xml:space="preserve"> </w:t>
      </w:r>
      <w:r>
        <w:rPr>
          <w:b w:val="0"/>
          <w:i/>
        </w:rPr>
        <w:t>at 15kHz SCS, the 4RS pattern performs significantly better than the 3RS pattern at relative speed of 240kmph.</w:t>
      </w:r>
      <w:bookmarkEnd w:id="141"/>
      <w:bookmarkEnd w:id="142"/>
      <w:bookmarkEnd w:id="143"/>
      <w:bookmarkEnd w:id="144"/>
      <w:bookmarkEnd w:id="145"/>
      <w:bookmarkEnd w:id="146"/>
      <w:bookmarkEnd w:id="147"/>
      <w:bookmarkEnd w:id="148"/>
      <w:bookmarkEnd w:id="149"/>
      <w:bookmarkEnd w:id="150"/>
      <w:r>
        <w:rPr>
          <w:b w:val="0"/>
          <w:i/>
        </w:rPr>
        <w:t xml:space="preserve"> </w:t>
      </w:r>
    </w:p>
    <w:p w14:paraId="64A07639" w14:textId="5F93A1C0" w:rsidR="00C848A5" w:rsidRDefault="00C848A5" w:rsidP="00C848A5">
      <w:r>
        <w:fldChar w:fldCharType="begin"/>
      </w:r>
      <w:r>
        <w:instrText xml:space="preserve"> REF _Ref4788005 \h </w:instrText>
      </w:r>
      <w:r>
        <w:fldChar w:fldCharType="separate"/>
      </w:r>
      <w:r w:rsidR="00D94B20" w:rsidRPr="00C008E1">
        <w:t xml:space="preserve">Figure </w:t>
      </w:r>
      <w:r w:rsidR="00D94B20">
        <w:rPr>
          <w:noProof/>
        </w:rPr>
        <w:t>8</w:t>
      </w:r>
      <w:r>
        <w:fldChar w:fldCharType="end"/>
      </w:r>
      <w:r>
        <w:t xml:space="preserve"> to </w:t>
      </w:r>
      <w:r>
        <w:fldChar w:fldCharType="begin"/>
      </w:r>
      <w:r>
        <w:instrText xml:space="preserve"> REF _Ref4788063 \h </w:instrText>
      </w:r>
      <w:r>
        <w:fldChar w:fldCharType="separate"/>
      </w:r>
      <w:r w:rsidR="00D94B20" w:rsidRPr="00C008E1">
        <w:t xml:space="preserve">Figure </w:t>
      </w:r>
      <w:r w:rsidR="00D94B20">
        <w:rPr>
          <w:noProof/>
        </w:rPr>
        <w:t>13</w:t>
      </w:r>
      <w:r>
        <w:fldChar w:fldCharType="end"/>
      </w:r>
      <w:r>
        <w:t xml:space="preserve"> show the same type of evaluation for SCS=30kHz. Although the performance gap between different patterns is a bit lower than for a SCS of 15kHz, we still conclude that there is a significant performance gap between different patterns, and that the best pattern depends on the relative speed between the UEs. More specifically, we draw the following observations:</w:t>
      </w:r>
    </w:p>
    <w:p w14:paraId="639257E4" w14:textId="1BDF732E" w:rsidR="00212D2D" w:rsidRDefault="00212D2D" w:rsidP="00212D2D">
      <w:pPr>
        <w:pStyle w:val="Lgende"/>
        <w:rPr>
          <w:b w:val="0"/>
          <w:i/>
        </w:rPr>
      </w:pPr>
      <w:bookmarkStart w:id="151" w:name="_Toc4774212"/>
      <w:bookmarkStart w:id="152" w:name="_Toc4787707"/>
      <w:bookmarkStart w:id="153" w:name="_Toc4788666"/>
      <w:bookmarkStart w:id="154" w:name="_Toc4790739"/>
      <w:bookmarkStart w:id="155" w:name="_Toc4792127"/>
      <w:bookmarkStart w:id="156" w:name="_Toc4797056"/>
      <w:bookmarkStart w:id="157" w:name="_Toc5123942"/>
      <w:bookmarkStart w:id="158" w:name="_Toc5123973"/>
      <w:bookmarkStart w:id="159" w:name="_Toc5124004"/>
      <w:bookmarkStart w:id="160" w:name="_Toc5124599"/>
      <w:r>
        <w:t xml:space="preserve">Observation </w:t>
      </w:r>
      <w:r>
        <w:rPr>
          <w:noProof/>
        </w:rPr>
        <w:fldChar w:fldCharType="begin"/>
      </w:r>
      <w:r>
        <w:rPr>
          <w:noProof/>
        </w:rPr>
        <w:instrText xml:space="preserve"> SEQ Observation \* ARABIC </w:instrText>
      </w:r>
      <w:r>
        <w:rPr>
          <w:noProof/>
        </w:rPr>
        <w:fldChar w:fldCharType="separate"/>
      </w:r>
      <w:r w:rsidR="00D94B20">
        <w:rPr>
          <w:noProof/>
        </w:rPr>
        <w:t>9</w:t>
      </w:r>
      <w:r>
        <w:rPr>
          <w:noProof/>
        </w:rPr>
        <w:fldChar w:fldCharType="end"/>
      </w:r>
      <w:r>
        <w:t xml:space="preserve">: </w:t>
      </w:r>
      <w:r w:rsidRPr="00714E1D">
        <w:rPr>
          <w:b w:val="0"/>
          <w:i/>
        </w:rPr>
        <w:t>64QAM 5/6</w:t>
      </w:r>
      <w:r>
        <w:t xml:space="preserve"> </w:t>
      </w:r>
      <w:r>
        <w:rPr>
          <w:b w:val="0"/>
          <w:i/>
        </w:rPr>
        <w:t>at 30kHz SCS does not reach FER=10</w:t>
      </w:r>
      <w:r w:rsidRPr="002E20ED">
        <w:rPr>
          <w:b w:val="0"/>
          <w:i/>
          <w:vertAlign w:val="superscript"/>
        </w:rPr>
        <w:t>-1</w:t>
      </w:r>
      <w:r>
        <w:rPr>
          <w:b w:val="0"/>
          <w:i/>
        </w:rPr>
        <w:t xml:space="preserve"> with less than 3 RS for relative speeds of 240kmph or higher.</w:t>
      </w:r>
      <w:bookmarkEnd w:id="151"/>
      <w:bookmarkEnd w:id="152"/>
      <w:bookmarkEnd w:id="153"/>
      <w:bookmarkEnd w:id="154"/>
      <w:bookmarkEnd w:id="155"/>
      <w:bookmarkEnd w:id="156"/>
      <w:bookmarkEnd w:id="157"/>
      <w:bookmarkEnd w:id="158"/>
      <w:bookmarkEnd w:id="159"/>
      <w:bookmarkEnd w:id="160"/>
    </w:p>
    <w:p w14:paraId="2E8B0B6F" w14:textId="16CF827E" w:rsidR="004431F4" w:rsidRDefault="004431F4" w:rsidP="004431F4">
      <w:pPr>
        <w:pStyle w:val="Lgende"/>
      </w:pPr>
      <w:bookmarkStart w:id="161" w:name="_Toc4787708"/>
      <w:bookmarkStart w:id="162" w:name="_Toc4788667"/>
      <w:bookmarkStart w:id="163" w:name="_Toc4790740"/>
      <w:bookmarkStart w:id="164" w:name="_Toc4792128"/>
      <w:bookmarkStart w:id="165" w:name="_Toc4797057"/>
      <w:bookmarkStart w:id="166" w:name="_Toc5123943"/>
      <w:bookmarkStart w:id="167" w:name="_Toc5123974"/>
      <w:bookmarkStart w:id="168" w:name="_Toc5124005"/>
      <w:bookmarkStart w:id="169" w:name="_Toc5124600"/>
      <w:r>
        <w:t xml:space="preserve">Observation </w:t>
      </w:r>
      <w:r>
        <w:rPr>
          <w:noProof/>
        </w:rPr>
        <w:fldChar w:fldCharType="begin"/>
      </w:r>
      <w:r>
        <w:rPr>
          <w:noProof/>
        </w:rPr>
        <w:instrText xml:space="preserve"> SEQ Observation \* ARABIC </w:instrText>
      </w:r>
      <w:r>
        <w:rPr>
          <w:noProof/>
        </w:rPr>
        <w:fldChar w:fldCharType="separate"/>
      </w:r>
      <w:r w:rsidR="00D94B20">
        <w:rPr>
          <w:noProof/>
        </w:rPr>
        <w:t>10</w:t>
      </w:r>
      <w:r>
        <w:rPr>
          <w:noProof/>
        </w:rPr>
        <w:fldChar w:fldCharType="end"/>
      </w:r>
      <w:r>
        <w:t xml:space="preserve">: </w:t>
      </w:r>
      <w:r w:rsidRPr="002E20ED">
        <w:rPr>
          <w:b w:val="0"/>
          <w:i/>
        </w:rPr>
        <w:t>16QAM 3/4</w:t>
      </w:r>
      <w:r w:rsidRPr="002E20ED">
        <w:t xml:space="preserve"> </w:t>
      </w:r>
      <w:r w:rsidRPr="002E20ED">
        <w:rPr>
          <w:b w:val="0"/>
          <w:i/>
        </w:rPr>
        <w:t>at 30kHz SCS does not reach FER=10-1 with less than 3 RS for relative speeds of 240kmph or higher. For 16QAM 3/4</w:t>
      </w:r>
      <w:r w:rsidRPr="002E20ED">
        <w:t xml:space="preserve"> </w:t>
      </w:r>
      <w:r w:rsidRPr="002E20ED">
        <w:rPr>
          <w:b w:val="0"/>
          <w:i/>
        </w:rPr>
        <w:t>at 15kHz SCS, the 4RS pattern performs significantly better than the 3RS pattern at relative speed of 240kmph.</w:t>
      </w:r>
      <w:bookmarkEnd w:id="161"/>
      <w:bookmarkEnd w:id="162"/>
      <w:bookmarkEnd w:id="163"/>
      <w:bookmarkEnd w:id="164"/>
      <w:bookmarkEnd w:id="165"/>
      <w:bookmarkEnd w:id="166"/>
      <w:bookmarkEnd w:id="167"/>
      <w:bookmarkEnd w:id="168"/>
      <w:bookmarkEnd w:id="169"/>
      <w:r>
        <w:rPr>
          <w:b w:val="0"/>
          <w:i/>
        </w:rPr>
        <w:t xml:space="preserve"> </w:t>
      </w:r>
    </w:p>
    <w:p w14:paraId="0A1424CA" w14:textId="3BE47471" w:rsidR="00C848A5" w:rsidRDefault="00C848A5" w:rsidP="00C848A5">
      <w:pPr>
        <w:pStyle w:val="Lgende"/>
        <w:rPr>
          <w:b w:val="0"/>
          <w:i/>
        </w:rPr>
      </w:pPr>
      <w:bookmarkStart w:id="170" w:name="_Toc4790741"/>
      <w:bookmarkStart w:id="171" w:name="_Toc4792129"/>
      <w:bookmarkStart w:id="172" w:name="_Toc4797058"/>
      <w:bookmarkStart w:id="173" w:name="_Toc5123944"/>
      <w:bookmarkStart w:id="174" w:name="_Toc5123975"/>
      <w:bookmarkStart w:id="175" w:name="_Toc5124006"/>
      <w:bookmarkStart w:id="176" w:name="_Toc5124601"/>
      <w:r>
        <w:t xml:space="preserve">Observation </w:t>
      </w:r>
      <w:r>
        <w:rPr>
          <w:noProof/>
        </w:rPr>
        <w:fldChar w:fldCharType="begin"/>
      </w:r>
      <w:r>
        <w:rPr>
          <w:noProof/>
        </w:rPr>
        <w:instrText xml:space="preserve"> SEQ Observation \* ARABIC </w:instrText>
      </w:r>
      <w:r>
        <w:rPr>
          <w:noProof/>
        </w:rPr>
        <w:fldChar w:fldCharType="separate"/>
      </w:r>
      <w:r w:rsidR="00D94B20">
        <w:rPr>
          <w:noProof/>
        </w:rPr>
        <w:t>11</w:t>
      </w:r>
      <w:r>
        <w:rPr>
          <w:noProof/>
        </w:rPr>
        <w:fldChar w:fldCharType="end"/>
      </w:r>
      <w:r>
        <w:t xml:space="preserve">: </w:t>
      </w:r>
      <w:r w:rsidRPr="008A08C0">
        <w:rPr>
          <w:b w:val="0"/>
          <w:i/>
        </w:rPr>
        <w:t xml:space="preserve">For </w:t>
      </w:r>
      <w:r w:rsidRPr="00714E1D">
        <w:rPr>
          <w:b w:val="0"/>
          <w:i/>
        </w:rPr>
        <w:t>64QAM 5/6</w:t>
      </w:r>
      <w:r>
        <w:t xml:space="preserve"> </w:t>
      </w:r>
      <w:r>
        <w:rPr>
          <w:b w:val="0"/>
          <w:i/>
        </w:rPr>
        <w:t>at 30kHz SCS in the high SNR range, the DMRS pattern with 1 or 2RS offers a significantly higher throughput than the DMRS pattern with 3 or 4 RS at low to moderate relative speeds of up to 40kmph.</w:t>
      </w:r>
      <w:bookmarkEnd w:id="170"/>
      <w:bookmarkEnd w:id="171"/>
      <w:bookmarkEnd w:id="172"/>
      <w:bookmarkEnd w:id="173"/>
      <w:bookmarkEnd w:id="174"/>
      <w:bookmarkEnd w:id="175"/>
      <w:bookmarkEnd w:id="176"/>
      <w:r>
        <w:rPr>
          <w:b w:val="0"/>
          <w:i/>
        </w:rPr>
        <w:t xml:space="preserve"> </w:t>
      </w:r>
    </w:p>
    <w:p w14:paraId="7C78209E" w14:textId="71DAED93" w:rsidR="008A08C0" w:rsidRDefault="00E965D8" w:rsidP="004431F4">
      <w:r>
        <w:lastRenderedPageBreak/>
        <w:t xml:space="preserve">Similar conclusions can be drawn from </w:t>
      </w:r>
      <w:r>
        <w:fldChar w:fldCharType="begin"/>
      </w:r>
      <w:r>
        <w:instrText xml:space="preserve"> REF _Ref4790870 \h </w:instrText>
      </w:r>
      <w:r>
        <w:fldChar w:fldCharType="separate"/>
      </w:r>
      <w:r w:rsidR="00D94B20" w:rsidRPr="00C008E1">
        <w:t xml:space="preserve">Figure </w:t>
      </w:r>
      <w:r w:rsidR="00D94B20">
        <w:rPr>
          <w:noProof/>
        </w:rPr>
        <w:t>14</w:t>
      </w:r>
      <w:r>
        <w:fldChar w:fldCharType="end"/>
      </w:r>
      <w:r>
        <w:t xml:space="preserve"> to </w:t>
      </w:r>
      <w:r>
        <w:fldChar w:fldCharType="begin"/>
      </w:r>
      <w:r>
        <w:instrText xml:space="preserve"> REF _Ref4790872 \h </w:instrText>
      </w:r>
      <w:r>
        <w:fldChar w:fldCharType="separate"/>
      </w:r>
      <w:r w:rsidR="00D94B20" w:rsidRPr="00C008E1">
        <w:t xml:space="preserve">Figure </w:t>
      </w:r>
      <w:r w:rsidR="00D94B20">
        <w:rPr>
          <w:noProof/>
        </w:rPr>
        <w:t>19</w:t>
      </w:r>
      <w:r>
        <w:fldChar w:fldCharType="end"/>
      </w:r>
      <w:r>
        <w:t xml:space="preserve">, representing the same set of simulations at SCS 60kHz. </w:t>
      </w:r>
      <w:r w:rsidR="008F3D0C">
        <w:t xml:space="preserve">The results in the current contribution and in our previous contribution </w:t>
      </w:r>
      <w:r w:rsidR="008F3D0C">
        <w:fldChar w:fldCharType="begin"/>
      </w:r>
      <w:r w:rsidR="008F3D0C">
        <w:instrText xml:space="preserve"> REF _Ref4769822 \r \h </w:instrText>
      </w:r>
      <w:r w:rsidR="008F3D0C">
        <w:fldChar w:fldCharType="separate"/>
      </w:r>
      <w:r w:rsidR="00D94B20">
        <w:t>[6]</w:t>
      </w:r>
      <w:r w:rsidR="008F3D0C">
        <w:fldChar w:fldCharType="end"/>
      </w:r>
      <w:r w:rsidR="008F3D0C">
        <w:t xml:space="preserve"> are summarized in the table here-below</w:t>
      </w:r>
    </w:p>
    <w:p w14:paraId="61F1CC5E" w14:textId="77777777" w:rsidR="00353BE5" w:rsidRPr="00353BE5" w:rsidRDefault="00353BE5" w:rsidP="00353BE5"/>
    <w:p w14:paraId="232D20FA" w14:textId="22277DF5" w:rsidR="008F3D0C" w:rsidRDefault="008F3D0C" w:rsidP="008F3D0C">
      <w:pPr>
        <w:pStyle w:val="Lgende"/>
        <w:keepNext/>
      </w:pPr>
      <w:r>
        <w:t xml:space="preserve">Table </w:t>
      </w:r>
      <w:r w:rsidR="000224D5">
        <w:rPr>
          <w:noProof/>
        </w:rPr>
        <w:fldChar w:fldCharType="begin"/>
      </w:r>
      <w:r w:rsidR="000224D5">
        <w:rPr>
          <w:noProof/>
        </w:rPr>
        <w:instrText xml:space="preserve"> SEQ Table \* ARABIC </w:instrText>
      </w:r>
      <w:r w:rsidR="000224D5">
        <w:rPr>
          <w:noProof/>
        </w:rPr>
        <w:fldChar w:fldCharType="separate"/>
      </w:r>
      <w:r w:rsidR="00D94B20">
        <w:rPr>
          <w:noProof/>
        </w:rPr>
        <w:t>1</w:t>
      </w:r>
      <w:r w:rsidR="000224D5">
        <w:rPr>
          <w:noProof/>
        </w:rPr>
        <w:fldChar w:fldCharType="end"/>
      </w:r>
      <w:r>
        <w:t xml:space="preserve"> – Best DMRS time domain pattern depending on MCS and relative speed</w:t>
      </w:r>
    </w:p>
    <w:tbl>
      <w:tblPr>
        <w:tblW w:w="7620" w:type="dxa"/>
        <w:tblCellMar>
          <w:left w:w="70" w:type="dxa"/>
          <w:right w:w="70" w:type="dxa"/>
        </w:tblCellMar>
        <w:tblLook w:val="04A0" w:firstRow="1" w:lastRow="0" w:firstColumn="1" w:lastColumn="0" w:noHBand="0" w:noVBand="1"/>
      </w:tblPr>
      <w:tblGrid>
        <w:gridCol w:w="1200"/>
        <w:gridCol w:w="1200"/>
        <w:gridCol w:w="1740"/>
        <w:gridCol w:w="1740"/>
        <w:gridCol w:w="1740"/>
      </w:tblGrid>
      <w:tr w:rsidR="00423186" w:rsidRPr="00423186" w14:paraId="27747AA8" w14:textId="77777777" w:rsidTr="0037133B">
        <w:trPr>
          <w:trHeight w:val="290"/>
        </w:trPr>
        <w:tc>
          <w:tcPr>
            <w:tcW w:w="1200" w:type="dxa"/>
            <w:vMerge w:val="restart"/>
            <w:tcBorders>
              <w:top w:val="single" w:sz="12" w:space="0" w:color="auto"/>
              <w:left w:val="single" w:sz="12" w:space="0" w:color="auto"/>
              <w:bottom w:val="nil"/>
              <w:right w:val="single" w:sz="4" w:space="0" w:color="auto"/>
            </w:tcBorders>
            <w:shd w:val="clear" w:color="000000" w:fill="FCE4D6"/>
            <w:noWrap/>
            <w:vAlign w:val="center"/>
            <w:hideMark/>
          </w:tcPr>
          <w:p w14:paraId="09CF279F" w14:textId="77777777" w:rsidR="00423186" w:rsidRPr="00423186" w:rsidRDefault="00423186" w:rsidP="00423186">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MCS</w:t>
            </w:r>
          </w:p>
        </w:tc>
        <w:tc>
          <w:tcPr>
            <w:tcW w:w="1200" w:type="dxa"/>
            <w:vMerge w:val="restart"/>
            <w:tcBorders>
              <w:top w:val="single" w:sz="12" w:space="0" w:color="auto"/>
              <w:left w:val="single" w:sz="4" w:space="0" w:color="auto"/>
              <w:bottom w:val="single" w:sz="4" w:space="0" w:color="auto"/>
              <w:right w:val="single" w:sz="4" w:space="0" w:color="auto"/>
            </w:tcBorders>
            <w:shd w:val="clear" w:color="000000" w:fill="FCE4D6"/>
            <w:noWrap/>
            <w:vAlign w:val="center"/>
            <w:hideMark/>
          </w:tcPr>
          <w:p w14:paraId="6B2FBFDF" w14:textId="77777777" w:rsidR="00423186" w:rsidRPr="00423186" w:rsidRDefault="00423186" w:rsidP="00423186">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SCS</w:t>
            </w:r>
          </w:p>
        </w:tc>
        <w:tc>
          <w:tcPr>
            <w:tcW w:w="1740" w:type="dxa"/>
            <w:vMerge w:val="restart"/>
            <w:tcBorders>
              <w:top w:val="single" w:sz="12" w:space="0" w:color="auto"/>
              <w:left w:val="single" w:sz="4" w:space="0" w:color="auto"/>
              <w:bottom w:val="single" w:sz="4" w:space="0" w:color="auto"/>
              <w:right w:val="single" w:sz="4" w:space="0" w:color="auto"/>
            </w:tcBorders>
            <w:shd w:val="clear" w:color="000000" w:fill="FCE4D6"/>
            <w:vAlign w:val="center"/>
            <w:hideMark/>
          </w:tcPr>
          <w:p w14:paraId="21E0C84C" w14:textId="4B647B0B" w:rsidR="00423186" w:rsidRPr="00423186" w:rsidRDefault="00396011" w:rsidP="00423186">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Low relative speed (40kmph)</w:t>
            </w:r>
          </w:p>
        </w:tc>
        <w:tc>
          <w:tcPr>
            <w:tcW w:w="1740" w:type="dxa"/>
            <w:vMerge w:val="restart"/>
            <w:tcBorders>
              <w:top w:val="single" w:sz="12" w:space="0" w:color="auto"/>
              <w:left w:val="single" w:sz="4" w:space="0" w:color="auto"/>
              <w:bottom w:val="single" w:sz="4" w:space="0" w:color="auto"/>
              <w:right w:val="single" w:sz="4" w:space="0" w:color="auto"/>
            </w:tcBorders>
            <w:shd w:val="clear" w:color="000000" w:fill="FCE4D6"/>
            <w:noWrap/>
            <w:vAlign w:val="center"/>
            <w:hideMark/>
          </w:tcPr>
          <w:p w14:paraId="4770CFDE" w14:textId="4ED6EE7A" w:rsidR="00423186" w:rsidRPr="00423186" w:rsidRDefault="00396011" w:rsidP="00423186">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Medium</w:t>
            </w:r>
            <w:r w:rsidR="00423186" w:rsidRPr="00423186">
              <w:rPr>
                <w:rFonts w:ascii="Calibri" w:eastAsia="Times New Roman" w:hAnsi="Calibri" w:cs="Calibri"/>
                <w:color w:val="000000"/>
                <w:sz w:val="22"/>
                <w:szCs w:val="22"/>
                <w:lang w:val="fr-FR" w:eastAsia="fr-FR"/>
              </w:rPr>
              <w:t xml:space="preserve"> </w:t>
            </w:r>
            <w:r>
              <w:rPr>
                <w:rFonts w:ascii="Calibri" w:eastAsia="Times New Roman" w:hAnsi="Calibri" w:cs="Calibri"/>
                <w:color w:val="000000"/>
                <w:sz w:val="22"/>
                <w:szCs w:val="22"/>
                <w:lang w:val="fr-FR" w:eastAsia="fr-FR"/>
              </w:rPr>
              <w:t xml:space="preserve">relative </w:t>
            </w:r>
            <w:r w:rsidR="00423186" w:rsidRPr="00423186">
              <w:rPr>
                <w:rFonts w:ascii="Calibri" w:eastAsia="Times New Roman" w:hAnsi="Calibri" w:cs="Calibri"/>
                <w:color w:val="000000"/>
                <w:sz w:val="22"/>
                <w:szCs w:val="22"/>
                <w:lang w:val="fr-FR" w:eastAsia="fr-FR"/>
              </w:rPr>
              <w:t>speed</w:t>
            </w:r>
            <w:r>
              <w:rPr>
                <w:rFonts w:ascii="Calibri" w:eastAsia="Times New Roman" w:hAnsi="Calibri" w:cs="Calibri"/>
                <w:color w:val="000000"/>
                <w:sz w:val="22"/>
                <w:szCs w:val="22"/>
                <w:lang w:val="fr-FR" w:eastAsia="fr-FR"/>
              </w:rPr>
              <w:t xml:space="preserve"> (120kmph)</w:t>
            </w:r>
          </w:p>
        </w:tc>
        <w:tc>
          <w:tcPr>
            <w:tcW w:w="1740" w:type="dxa"/>
            <w:vMerge w:val="restart"/>
            <w:tcBorders>
              <w:top w:val="single" w:sz="12" w:space="0" w:color="auto"/>
              <w:left w:val="single" w:sz="4" w:space="0" w:color="auto"/>
              <w:bottom w:val="single" w:sz="4" w:space="0" w:color="auto"/>
              <w:right w:val="single" w:sz="12" w:space="0" w:color="auto"/>
            </w:tcBorders>
            <w:shd w:val="clear" w:color="000000" w:fill="FCE4D6"/>
            <w:vAlign w:val="center"/>
            <w:hideMark/>
          </w:tcPr>
          <w:p w14:paraId="4DE363B2" w14:textId="47CBFF1C" w:rsidR="00423186" w:rsidRPr="00423186" w:rsidRDefault="00396011" w:rsidP="00396011">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H</w:t>
            </w:r>
            <w:r w:rsidR="00423186" w:rsidRPr="00423186">
              <w:rPr>
                <w:rFonts w:ascii="Calibri" w:eastAsia="Times New Roman" w:hAnsi="Calibri" w:cs="Calibri"/>
                <w:color w:val="000000"/>
                <w:sz w:val="22"/>
                <w:szCs w:val="22"/>
                <w:lang w:val="fr-FR" w:eastAsia="fr-FR"/>
              </w:rPr>
              <w:t xml:space="preserve">igh </w:t>
            </w:r>
            <w:r>
              <w:rPr>
                <w:rFonts w:ascii="Calibri" w:eastAsia="Times New Roman" w:hAnsi="Calibri" w:cs="Calibri"/>
                <w:color w:val="000000"/>
                <w:sz w:val="22"/>
                <w:szCs w:val="22"/>
                <w:lang w:val="fr-FR" w:eastAsia="fr-FR"/>
              </w:rPr>
              <w:t xml:space="preserve">relative </w:t>
            </w:r>
            <w:r w:rsidR="00423186" w:rsidRPr="00423186">
              <w:rPr>
                <w:rFonts w:ascii="Calibri" w:eastAsia="Times New Roman" w:hAnsi="Calibri" w:cs="Calibri"/>
                <w:color w:val="000000"/>
                <w:sz w:val="22"/>
                <w:szCs w:val="22"/>
                <w:lang w:val="fr-FR" w:eastAsia="fr-FR"/>
              </w:rPr>
              <w:t>speed</w:t>
            </w:r>
            <w:r>
              <w:rPr>
                <w:rFonts w:ascii="Calibri" w:eastAsia="Times New Roman" w:hAnsi="Calibri" w:cs="Calibri"/>
                <w:color w:val="000000"/>
                <w:sz w:val="22"/>
                <w:szCs w:val="22"/>
                <w:lang w:val="fr-FR" w:eastAsia="fr-FR"/>
              </w:rPr>
              <w:t xml:space="preserve"> (240kmph)</w:t>
            </w:r>
          </w:p>
        </w:tc>
      </w:tr>
      <w:tr w:rsidR="00423186" w:rsidRPr="00423186" w14:paraId="671C93F9" w14:textId="77777777" w:rsidTr="0037133B">
        <w:trPr>
          <w:trHeight w:val="300"/>
        </w:trPr>
        <w:tc>
          <w:tcPr>
            <w:tcW w:w="1200" w:type="dxa"/>
            <w:vMerge/>
            <w:tcBorders>
              <w:top w:val="nil"/>
              <w:left w:val="single" w:sz="12" w:space="0" w:color="auto"/>
              <w:bottom w:val="single" w:sz="8" w:space="0" w:color="auto"/>
              <w:right w:val="single" w:sz="4" w:space="0" w:color="auto"/>
            </w:tcBorders>
            <w:vAlign w:val="center"/>
            <w:hideMark/>
          </w:tcPr>
          <w:p w14:paraId="3A925473" w14:textId="77777777" w:rsidR="00423186" w:rsidRPr="00423186" w:rsidRDefault="00423186" w:rsidP="00423186">
            <w:pPr>
              <w:spacing w:after="0"/>
              <w:jc w:val="left"/>
              <w:rPr>
                <w:rFonts w:ascii="Calibri" w:eastAsia="Times New Roman" w:hAnsi="Calibri" w:cs="Calibri"/>
                <w:color w:val="000000"/>
                <w:sz w:val="22"/>
                <w:szCs w:val="22"/>
                <w:lang w:val="fr-FR" w:eastAsia="fr-FR"/>
              </w:rPr>
            </w:pPr>
          </w:p>
        </w:tc>
        <w:tc>
          <w:tcPr>
            <w:tcW w:w="1200" w:type="dxa"/>
            <w:vMerge/>
            <w:tcBorders>
              <w:top w:val="single" w:sz="4" w:space="0" w:color="auto"/>
              <w:left w:val="single" w:sz="4" w:space="0" w:color="auto"/>
              <w:bottom w:val="single" w:sz="8" w:space="0" w:color="auto"/>
              <w:right w:val="single" w:sz="4" w:space="0" w:color="auto"/>
            </w:tcBorders>
            <w:vAlign w:val="center"/>
            <w:hideMark/>
          </w:tcPr>
          <w:p w14:paraId="1ABE9C51" w14:textId="77777777" w:rsidR="00423186" w:rsidRPr="00423186" w:rsidRDefault="00423186" w:rsidP="00423186">
            <w:pPr>
              <w:spacing w:after="0"/>
              <w:jc w:val="left"/>
              <w:rPr>
                <w:rFonts w:ascii="Calibri" w:eastAsia="Times New Roman" w:hAnsi="Calibri" w:cs="Calibri"/>
                <w:color w:val="000000"/>
                <w:sz w:val="22"/>
                <w:szCs w:val="22"/>
                <w:lang w:val="fr-FR" w:eastAsia="fr-FR"/>
              </w:rPr>
            </w:pPr>
          </w:p>
        </w:tc>
        <w:tc>
          <w:tcPr>
            <w:tcW w:w="1740" w:type="dxa"/>
            <w:vMerge/>
            <w:tcBorders>
              <w:top w:val="single" w:sz="4" w:space="0" w:color="auto"/>
              <w:left w:val="single" w:sz="4" w:space="0" w:color="auto"/>
              <w:bottom w:val="single" w:sz="8" w:space="0" w:color="auto"/>
              <w:right w:val="single" w:sz="4" w:space="0" w:color="auto"/>
            </w:tcBorders>
            <w:vAlign w:val="center"/>
            <w:hideMark/>
          </w:tcPr>
          <w:p w14:paraId="1D7F8F6B" w14:textId="77777777" w:rsidR="00423186" w:rsidRPr="00423186" w:rsidRDefault="00423186" w:rsidP="00423186">
            <w:pPr>
              <w:spacing w:after="0"/>
              <w:jc w:val="left"/>
              <w:rPr>
                <w:rFonts w:ascii="Calibri" w:eastAsia="Times New Roman" w:hAnsi="Calibri" w:cs="Calibri"/>
                <w:color w:val="000000"/>
                <w:sz w:val="22"/>
                <w:szCs w:val="22"/>
                <w:lang w:val="fr-FR" w:eastAsia="fr-FR"/>
              </w:rPr>
            </w:pPr>
          </w:p>
        </w:tc>
        <w:tc>
          <w:tcPr>
            <w:tcW w:w="1740" w:type="dxa"/>
            <w:vMerge/>
            <w:tcBorders>
              <w:top w:val="single" w:sz="4" w:space="0" w:color="auto"/>
              <w:left w:val="single" w:sz="4" w:space="0" w:color="auto"/>
              <w:bottom w:val="single" w:sz="8" w:space="0" w:color="auto"/>
              <w:right w:val="single" w:sz="4" w:space="0" w:color="auto"/>
            </w:tcBorders>
            <w:vAlign w:val="center"/>
            <w:hideMark/>
          </w:tcPr>
          <w:p w14:paraId="41ADB3FE" w14:textId="77777777" w:rsidR="00423186" w:rsidRPr="00423186" w:rsidRDefault="00423186" w:rsidP="00423186">
            <w:pPr>
              <w:spacing w:after="0"/>
              <w:jc w:val="left"/>
              <w:rPr>
                <w:rFonts w:ascii="Calibri" w:eastAsia="Times New Roman" w:hAnsi="Calibri" w:cs="Calibri"/>
                <w:color w:val="000000"/>
                <w:sz w:val="22"/>
                <w:szCs w:val="22"/>
                <w:lang w:val="fr-FR" w:eastAsia="fr-FR"/>
              </w:rPr>
            </w:pPr>
          </w:p>
        </w:tc>
        <w:tc>
          <w:tcPr>
            <w:tcW w:w="1740" w:type="dxa"/>
            <w:vMerge/>
            <w:tcBorders>
              <w:top w:val="single" w:sz="4" w:space="0" w:color="auto"/>
              <w:left w:val="single" w:sz="4" w:space="0" w:color="auto"/>
              <w:bottom w:val="single" w:sz="8" w:space="0" w:color="auto"/>
              <w:right w:val="single" w:sz="12" w:space="0" w:color="auto"/>
            </w:tcBorders>
            <w:vAlign w:val="center"/>
            <w:hideMark/>
          </w:tcPr>
          <w:p w14:paraId="3FDEF2FC" w14:textId="77777777" w:rsidR="00423186" w:rsidRPr="00423186" w:rsidRDefault="00423186" w:rsidP="00423186">
            <w:pPr>
              <w:spacing w:after="0"/>
              <w:jc w:val="left"/>
              <w:rPr>
                <w:rFonts w:ascii="Calibri" w:eastAsia="Times New Roman" w:hAnsi="Calibri" w:cs="Calibri"/>
                <w:color w:val="000000"/>
                <w:sz w:val="22"/>
                <w:szCs w:val="22"/>
                <w:lang w:val="fr-FR" w:eastAsia="fr-FR"/>
              </w:rPr>
            </w:pPr>
          </w:p>
        </w:tc>
      </w:tr>
      <w:tr w:rsidR="0037133B" w:rsidRPr="00423186" w14:paraId="1F02FB4F" w14:textId="77777777" w:rsidTr="008F3D0C">
        <w:trPr>
          <w:trHeight w:val="290"/>
        </w:trPr>
        <w:tc>
          <w:tcPr>
            <w:tcW w:w="1200" w:type="dxa"/>
            <w:vMerge w:val="restart"/>
            <w:tcBorders>
              <w:top w:val="single" w:sz="8" w:space="0" w:color="auto"/>
              <w:left w:val="single" w:sz="12" w:space="0" w:color="auto"/>
              <w:right w:val="single" w:sz="2" w:space="0" w:color="auto"/>
            </w:tcBorders>
            <w:shd w:val="clear" w:color="000000" w:fill="FCE4D6"/>
            <w:noWrap/>
            <w:vAlign w:val="center"/>
          </w:tcPr>
          <w:p w14:paraId="20F5EFF8" w14:textId="3D37B72E" w:rsidR="0037133B" w:rsidRPr="00423186" w:rsidRDefault="0037133B" w:rsidP="0037133B">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16QAM1/2</w:t>
            </w:r>
          </w:p>
        </w:tc>
        <w:tc>
          <w:tcPr>
            <w:tcW w:w="1200" w:type="dxa"/>
            <w:tcBorders>
              <w:top w:val="single" w:sz="8" w:space="0" w:color="auto"/>
              <w:left w:val="single" w:sz="2" w:space="0" w:color="auto"/>
              <w:bottom w:val="single" w:sz="2" w:space="0" w:color="auto"/>
              <w:right w:val="single" w:sz="2" w:space="0" w:color="auto"/>
            </w:tcBorders>
            <w:shd w:val="clear" w:color="000000" w:fill="FCE4D6"/>
            <w:noWrap/>
            <w:vAlign w:val="center"/>
          </w:tcPr>
          <w:p w14:paraId="1603B658" w14:textId="5725224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15kHz</w:t>
            </w:r>
          </w:p>
        </w:tc>
        <w:tc>
          <w:tcPr>
            <w:tcW w:w="1740" w:type="dxa"/>
            <w:tcBorders>
              <w:top w:val="single" w:sz="8" w:space="0" w:color="auto"/>
              <w:left w:val="single" w:sz="2" w:space="0" w:color="auto"/>
              <w:bottom w:val="single" w:sz="2" w:space="0" w:color="auto"/>
              <w:right w:val="single" w:sz="2" w:space="0" w:color="auto"/>
            </w:tcBorders>
            <w:shd w:val="clear" w:color="000000" w:fill="92D050"/>
            <w:noWrap/>
            <w:vAlign w:val="center"/>
          </w:tcPr>
          <w:p w14:paraId="2776F8C1" w14:textId="21DFD2B9" w:rsidR="0037133B" w:rsidRPr="00423186" w:rsidRDefault="008F3D0C" w:rsidP="0037133B">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1 or 2</w:t>
            </w:r>
          </w:p>
        </w:tc>
        <w:tc>
          <w:tcPr>
            <w:tcW w:w="1740" w:type="dxa"/>
            <w:tcBorders>
              <w:top w:val="single" w:sz="8" w:space="0" w:color="auto"/>
              <w:left w:val="single" w:sz="2" w:space="0" w:color="auto"/>
              <w:bottom w:val="single" w:sz="2" w:space="0" w:color="auto"/>
              <w:right w:val="single" w:sz="2" w:space="0" w:color="auto"/>
            </w:tcBorders>
            <w:shd w:val="clear" w:color="auto" w:fill="FFC000"/>
            <w:noWrap/>
            <w:vAlign w:val="center"/>
          </w:tcPr>
          <w:p w14:paraId="1A31D317" w14:textId="1A5316B7" w:rsidR="0037133B" w:rsidRPr="00423186" w:rsidRDefault="008F3D0C" w:rsidP="0037133B">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3</w:t>
            </w:r>
          </w:p>
        </w:tc>
        <w:tc>
          <w:tcPr>
            <w:tcW w:w="1740" w:type="dxa"/>
            <w:tcBorders>
              <w:top w:val="single" w:sz="8" w:space="0" w:color="auto"/>
              <w:left w:val="single" w:sz="2" w:space="0" w:color="auto"/>
              <w:bottom w:val="single" w:sz="2" w:space="0" w:color="auto"/>
              <w:right w:val="single" w:sz="12" w:space="0" w:color="auto"/>
            </w:tcBorders>
            <w:shd w:val="clear" w:color="000000" w:fill="FFC000"/>
            <w:noWrap/>
            <w:vAlign w:val="center"/>
          </w:tcPr>
          <w:p w14:paraId="047BDE12" w14:textId="7D5C4C7A" w:rsidR="0037133B" w:rsidRPr="00423186" w:rsidRDefault="008F3D0C" w:rsidP="0037133B">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4</w:t>
            </w:r>
          </w:p>
        </w:tc>
      </w:tr>
      <w:tr w:rsidR="0037133B" w:rsidRPr="00423186" w14:paraId="63E31231" w14:textId="77777777" w:rsidTr="008F3D0C">
        <w:trPr>
          <w:trHeight w:val="290"/>
        </w:trPr>
        <w:tc>
          <w:tcPr>
            <w:tcW w:w="1200" w:type="dxa"/>
            <w:vMerge/>
            <w:tcBorders>
              <w:left w:val="single" w:sz="12" w:space="0" w:color="auto"/>
              <w:right w:val="single" w:sz="2" w:space="0" w:color="auto"/>
            </w:tcBorders>
            <w:shd w:val="clear" w:color="000000" w:fill="FCE4D6"/>
            <w:noWrap/>
            <w:vAlign w:val="center"/>
          </w:tcPr>
          <w:p w14:paraId="506FC3F7"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p>
        </w:tc>
        <w:tc>
          <w:tcPr>
            <w:tcW w:w="1200" w:type="dxa"/>
            <w:tcBorders>
              <w:top w:val="single" w:sz="2" w:space="0" w:color="auto"/>
              <w:left w:val="single" w:sz="2" w:space="0" w:color="auto"/>
              <w:bottom w:val="single" w:sz="2" w:space="0" w:color="auto"/>
              <w:right w:val="single" w:sz="2" w:space="0" w:color="auto"/>
            </w:tcBorders>
            <w:shd w:val="clear" w:color="000000" w:fill="FCE4D6"/>
            <w:noWrap/>
            <w:vAlign w:val="center"/>
          </w:tcPr>
          <w:p w14:paraId="6ABDB265" w14:textId="46A0D17D"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30kHz</w:t>
            </w:r>
          </w:p>
        </w:tc>
        <w:tc>
          <w:tcPr>
            <w:tcW w:w="1740" w:type="dxa"/>
            <w:tcBorders>
              <w:top w:val="single" w:sz="2" w:space="0" w:color="auto"/>
              <w:left w:val="single" w:sz="2" w:space="0" w:color="auto"/>
              <w:bottom w:val="single" w:sz="2" w:space="0" w:color="auto"/>
              <w:right w:val="single" w:sz="2" w:space="0" w:color="auto"/>
            </w:tcBorders>
            <w:shd w:val="clear" w:color="000000" w:fill="92D050"/>
            <w:noWrap/>
            <w:vAlign w:val="center"/>
          </w:tcPr>
          <w:p w14:paraId="0A71BA77" w14:textId="009B27C7" w:rsidR="0037133B" w:rsidRPr="00423186" w:rsidRDefault="008F3D0C" w:rsidP="0037133B">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1</w:t>
            </w:r>
          </w:p>
        </w:tc>
        <w:tc>
          <w:tcPr>
            <w:tcW w:w="1740" w:type="dxa"/>
            <w:tcBorders>
              <w:top w:val="single" w:sz="2" w:space="0" w:color="auto"/>
              <w:left w:val="single" w:sz="2" w:space="0" w:color="auto"/>
              <w:bottom w:val="single" w:sz="2" w:space="0" w:color="auto"/>
              <w:right w:val="single" w:sz="2" w:space="0" w:color="auto"/>
            </w:tcBorders>
            <w:shd w:val="clear" w:color="auto" w:fill="92D050"/>
            <w:noWrap/>
            <w:vAlign w:val="center"/>
          </w:tcPr>
          <w:p w14:paraId="480B1EAD" w14:textId="5CE622D6" w:rsidR="0037133B" w:rsidRPr="00423186" w:rsidRDefault="008F3D0C" w:rsidP="0037133B">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2</w:t>
            </w:r>
          </w:p>
        </w:tc>
        <w:tc>
          <w:tcPr>
            <w:tcW w:w="1740" w:type="dxa"/>
            <w:tcBorders>
              <w:top w:val="single" w:sz="2" w:space="0" w:color="auto"/>
              <w:left w:val="single" w:sz="2" w:space="0" w:color="auto"/>
              <w:bottom w:val="single" w:sz="2" w:space="0" w:color="auto"/>
              <w:right w:val="single" w:sz="12" w:space="0" w:color="auto"/>
            </w:tcBorders>
            <w:shd w:val="clear" w:color="000000" w:fill="FFC000"/>
            <w:noWrap/>
            <w:vAlign w:val="center"/>
          </w:tcPr>
          <w:p w14:paraId="6DA4BC92" w14:textId="03D3486F" w:rsidR="0037133B" w:rsidRPr="00423186" w:rsidRDefault="008F3D0C" w:rsidP="0037133B">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3</w:t>
            </w:r>
          </w:p>
        </w:tc>
      </w:tr>
      <w:tr w:rsidR="0037133B" w:rsidRPr="00423186" w14:paraId="59CACB3E" w14:textId="77777777" w:rsidTr="008F3D0C">
        <w:trPr>
          <w:trHeight w:val="290"/>
        </w:trPr>
        <w:tc>
          <w:tcPr>
            <w:tcW w:w="1200" w:type="dxa"/>
            <w:vMerge/>
            <w:tcBorders>
              <w:left w:val="single" w:sz="12" w:space="0" w:color="auto"/>
              <w:bottom w:val="single" w:sz="8" w:space="0" w:color="auto"/>
              <w:right w:val="single" w:sz="2" w:space="0" w:color="auto"/>
            </w:tcBorders>
            <w:shd w:val="clear" w:color="000000" w:fill="FCE4D6"/>
            <w:noWrap/>
            <w:vAlign w:val="center"/>
          </w:tcPr>
          <w:p w14:paraId="193DC409"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p>
        </w:tc>
        <w:tc>
          <w:tcPr>
            <w:tcW w:w="1200" w:type="dxa"/>
            <w:tcBorders>
              <w:top w:val="single" w:sz="2" w:space="0" w:color="auto"/>
              <w:left w:val="single" w:sz="2" w:space="0" w:color="auto"/>
              <w:bottom w:val="single" w:sz="8" w:space="0" w:color="auto"/>
              <w:right w:val="single" w:sz="2" w:space="0" w:color="auto"/>
            </w:tcBorders>
            <w:shd w:val="clear" w:color="000000" w:fill="FCE4D6"/>
            <w:noWrap/>
            <w:vAlign w:val="center"/>
          </w:tcPr>
          <w:p w14:paraId="719645C3" w14:textId="22917E21"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60kHz</w:t>
            </w:r>
          </w:p>
        </w:tc>
        <w:tc>
          <w:tcPr>
            <w:tcW w:w="1740" w:type="dxa"/>
            <w:tcBorders>
              <w:top w:val="single" w:sz="2" w:space="0" w:color="auto"/>
              <w:left w:val="single" w:sz="2" w:space="0" w:color="auto"/>
              <w:bottom w:val="single" w:sz="8" w:space="0" w:color="auto"/>
              <w:right w:val="single" w:sz="2" w:space="0" w:color="auto"/>
            </w:tcBorders>
            <w:shd w:val="clear" w:color="000000" w:fill="92D050"/>
            <w:noWrap/>
            <w:vAlign w:val="center"/>
          </w:tcPr>
          <w:p w14:paraId="2CFF4865" w14:textId="5B8E71E3" w:rsidR="0037133B" w:rsidRPr="00423186" w:rsidRDefault="008F3D0C" w:rsidP="0037133B">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1</w:t>
            </w:r>
          </w:p>
        </w:tc>
        <w:tc>
          <w:tcPr>
            <w:tcW w:w="1740" w:type="dxa"/>
            <w:tcBorders>
              <w:top w:val="single" w:sz="2" w:space="0" w:color="auto"/>
              <w:left w:val="single" w:sz="2" w:space="0" w:color="auto"/>
              <w:bottom w:val="single" w:sz="8" w:space="0" w:color="auto"/>
              <w:right w:val="single" w:sz="2" w:space="0" w:color="auto"/>
            </w:tcBorders>
            <w:shd w:val="clear" w:color="auto" w:fill="92D050"/>
            <w:noWrap/>
            <w:vAlign w:val="center"/>
          </w:tcPr>
          <w:p w14:paraId="58891C96" w14:textId="6702854A" w:rsidR="0037133B" w:rsidRPr="00423186" w:rsidRDefault="008F3D0C" w:rsidP="0037133B">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1 or 2</w:t>
            </w:r>
          </w:p>
        </w:tc>
        <w:tc>
          <w:tcPr>
            <w:tcW w:w="1740" w:type="dxa"/>
            <w:tcBorders>
              <w:top w:val="single" w:sz="2" w:space="0" w:color="auto"/>
              <w:left w:val="single" w:sz="2" w:space="0" w:color="auto"/>
              <w:bottom w:val="single" w:sz="8" w:space="0" w:color="auto"/>
              <w:right w:val="single" w:sz="12" w:space="0" w:color="auto"/>
            </w:tcBorders>
            <w:shd w:val="clear" w:color="auto" w:fill="FFFF00"/>
            <w:noWrap/>
            <w:vAlign w:val="center"/>
          </w:tcPr>
          <w:p w14:paraId="1F1A94CA" w14:textId="73827481" w:rsidR="0037133B" w:rsidRPr="00423186" w:rsidRDefault="008F3D0C" w:rsidP="0037133B">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2 or 3</w:t>
            </w:r>
          </w:p>
        </w:tc>
      </w:tr>
      <w:tr w:rsidR="0037133B" w:rsidRPr="00423186" w14:paraId="6BA9CADC" w14:textId="77777777" w:rsidTr="00A62BAC">
        <w:trPr>
          <w:trHeight w:val="290"/>
        </w:trPr>
        <w:tc>
          <w:tcPr>
            <w:tcW w:w="1200" w:type="dxa"/>
            <w:vMerge w:val="restart"/>
            <w:tcBorders>
              <w:top w:val="single" w:sz="8" w:space="0" w:color="auto"/>
              <w:left w:val="single" w:sz="12" w:space="0" w:color="auto"/>
              <w:bottom w:val="single" w:sz="4" w:space="0" w:color="auto"/>
              <w:right w:val="single" w:sz="4" w:space="0" w:color="auto"/>
            </w:tcBorders>
            <w:shd w:val="clear" w:color="000000" w:fill="FCE4D6"/>
            <w:noWrap/>
            <w:vAlign w:val="center"/>
            <w:hideMark/>
          </w:tcPr>
          <w:p w14:paraId="4E659CE9"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16QAM 3/4</w:t>
            </w:r>
          </w:p>
        </w:tc>
        <w:tc>
          <w:tcPr>
            <w:tcW w:w="1200" w:type="dxa"/>
            <w:tcBorders>
              <w:top w:val="single" w:sz="8" w:space="0" w:color="auto"/>
              <w:left w:val="nil"/>
              <w:bottom w:val="single" w:sz="4" w:space="0" w:color="auto"/>
              <w:right w:val="single" w:sz="4" w:space="0" w:color="auto"/>
            </w:tcBorders>
            <w:shd w:val="clear" w:color="000000" w:fill="FCE4D6"/>
            <w:noWrap/>
            <w:vAlign w:val="center"/>
            <w:hideMark/>
          </w:tcPr>
          <w:p w14:paraId="2B416E3D"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15kHz</w:t>
            </w:r>
          </w:p>
        </w:tc>
        <w:tc>
          <w:tcPr>
            <w:tcW w:w="1740" w:type="dxa"/>
            <w:tcBorders>
              <w:top w:val="single" w:sz="8" w:space="0" w:color="auto"/>
              <w:left w:val="nil"/>
              <w:bottom w:val="single" w:sz="4" w:space="0" w:color="auto"/>
              <w:right w:val="single" w:sz="4" w:space="0" w:color="auto"/>
            </w:tcBorders>
            <w:shd w:val="clear" w:color="000000" w:fill="92D050"/>
            <w:noWrap/>
            <w:vAlign w:val="center"/>
            <w:hideMark/>
          </w:tcPr>
          <w:p w14:paraId="082EDA9A"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1 or 2</w:t>
            </w:r>
          </w:p>
        </w:tc>
        <w:tc>
          <w:tcPr>
            <w:tcW w:w="1740" w:type="dxa"/>
            <w:tcBorders>
              <w:top w:val="single" w:sz="8" w:space="0" w:color="auto"/>
              <w:left w:val="nil"/>
              <w:bottom w:val="single" w:sz="4" w:space="0" w:color="auto"/>
              <w:right w:val="single" w:sz="4" w:space="0" w:color="auto"/>
            </w:tcBorders>
            <w:shd w:val="clear" w:color="auto" w:fill="FFC000"/>
            <w:noWrap/>
            <w:vAlign w:val="center"/>
            <w:hideMark/>
          </w:tcPr>
          <w:p w14:paraId="08850184" w14:textId="2FC8BBA4" w:rsidR="0037133B" w:rsidRPr="00423186" w:rsidRDefault="00A62BAC" w:rsidP="0037133B">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3 or 4</w:t>
            </w:r>
          </w:p>
        </w:tc>
        <w:tc>
          <w:tcPr>
            <w:tcW w:w="1740" w:type="dxa"/>
            <w:tcBorders>
              <w:top w:val="single" w:sz="8" w:space="0" w:color="auto"/>
              <w:left w:val="nil"/>
              <w:bottom w:val="single" w:sz="4" w:space="0" w:color="auto"/>
              <w:right w:val="single" w:sz="12" w:space="0" w:color="auto"/>
            </w:tcBorders>
            <w:shd w:val="clear" w:color="000000" w:fill="FFC000"/>
            <w:noWrap/>
            <w:vAlign w:val="center"/>
            <w:hideMark/>
          </w:tcPr>
          <w:p w14:paraId="7197E7F0" w14:textId="0F62EA04"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4</w:t>
            </w:r>
          </w:p>
        </w:tc>
      </w:tr>
      <w:tr w:rsidR="0037133B" w:rsidRPr="00423186" w14:paraId="602F1DFD" w14:textId="77777777" w:rsidTr="00A62BAC">
        <w:trPr>
          <w:trHeight w:val="290"/>
        </w:trPr>
        <w:tc>
          <w:tcPr>
            <w:tcW w:w="1200" w:type="dxa"/>
            <w:vMerge/>
            <w:tcBorders>
              <w:top w:val="single" w:sz="8" w:space="0" w:color="auto"/>
              <w:left w:val="single" w:sz="12" w:space="0" w:color="auto"/>
              <w:bottom w:val="single" w:sz="4" w:space="0" w:color="auto"/>
              <w:right w:val="single" w:sz="4" w:space="0" w:color="auto"/>
            </w:tcBorders>
            <w:vAlign w:val="center"/>
            <w:hideMark/>
          </w:tcPr>
          <w:p w14:paraId="6BD850AE" w14:textId="77777777" w:rsidR="0037133B" w:rsidRPr="00423186" w:rsidRDefault="0037133B" w:rsidP="0037133B">
            <w:pPr>
              <w:spacing w:after="0"/>
              <w:jc w:val="left"/>
              <w:rPr>
                <w:rFonts w:ascii="Calibri" w:eastAsia="Times New Roman" w:hAnsi="Calibri" w:cs="Calibri"/>
                <w:color w:val="000000"/>
                <w:sz w:val="22"/>
                <w:szCs w:val="22"/>
                <w:lang w:val="fr-FR" w:eastAsia="fr-FR"/>
              </w:rPr>
            </w:pPr>
          </w:p>
        </w:tc>
        <w:tc>
          <w:tcPr>
            <w:tcW w:w="1200" w:type="dxa"/>
            <w:tcBorders>
              <w:top w:val="nil"/>
              <w:left w:val="nil"/>
              <w:bottom w:val="single" w:sz="4" w:space="0" w:color="auto"/>
              <w:right w:val="single" w:sz="4" w:space="0" w:color="auto"/>
            </w:tcBorders>
            <w:shd w:val="clear" w:color="000000" w:fill="FCE4D6"/>
            <w:noWrap/>
            <w:vAlign w:val="center"/>
            <w:hideMark/>
          </w:tcPr>
          <w:p w14:paraId="649C1FAA"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30kHz</w:t>
            </w:r>
          </w:p>
        </w:tc>
        <w:tc>
          <w:tcPr>
            <w:tcW w:w="1740" w:type="dxa"/>
            <w:tcBorders>
              <w:top w:val="nil"/>
              <w:left w:val="nil"/>
              <w:bottom w:val="single" w:sz="4" w:space="0" w:color="auto"/>
              <w:right w:val="single" w:sz="4" w:space="0" w:color="auto"/>
            </w:tcBorders>
            <w:shd w:val="clear" w:color="000000" w:fill="92D050"/>
            <w:noWrap/>
            <w:vAlign w:val="center"/>
            <w:hideMark/>
          </w:tcPr>
          <w:p w14:paraId="5477B1B8"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1 or 2</w:t>
            </w:r>
          </w:p>
        </w:tc>
        <w:tc>
          <w:tcPr>
            <w:tcW w:w="1740" w:type="dxa"/>
            <w:tcBorders>
              <w:top w:val="nil"/>
              <w:left w:val="nil"/>
              <w:bottom w:val="single" w:sz="4" w:space="0" w:color="auto"/>
              <w:right w:val="single" w:sz="4" w:space="0" w:color="auto"/>
            </w:tcBorders>
            <w:shd w:val="clear" w:color="auto" w:fill="FFFF00"/>
            <w:noWrap/>
            <w:vAlign w:val="center"/>
            <w:hideMark/>
          </w:tcPr>
          <w:p w14:paraId="0EE9CE71" w14:textId="5685230C" w:rsidR="0037133B" w:rsidRPr="00423186" w:rsidRDefault="00A62BAC" w:rsidP="0037133B">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2 or 3</w:t>
            </w:r>
          </w:p>
        </w:tc>
        <w:tc>
          <w:tcPr>
            <w:tcW w:w="1740" w:type="dxa"/>
            <w:tcBorders>
              <w:top w:val="nil"/>
              <w:left w:val="nil"/>
              <w:bottom w:val="single" w:sz="4" w:space="0" w:color="auto"/>
              <w:right w:val="single" w:sz="12" w:space="0" w:color="auto"/>
            </w:tcBorders>
            <w:shd w:val="clear" w:color="auto" w:fill="FFC000"/>
            <w:noWrap/>
            <w:vAlign w:val="center"/>
            <w:hideMark/>
          </w:tcPr>
          <w:p w14:paraId="3AA17C6C" w14:textId="618261E8" w:rsidR="0037133B" w:rsidRPr="00423186" w:rsidRDefault="00A62BAC" w:rsidP="0037133B">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3 or 4</w:t>
            </w:r>
          </w:p>
        </w:tc>
      </w:tr>
      <w:tr w:rsidR="0037133B" w:rsidRPr="00423186" w14:paraId="0D564360" w14:textId="77777777" w:rsidTr="00A62BAC">
        <w:trPr>
          <w:trHeight w:val="300"/>
        </w:trPr>
        <w:tc>
          <w:tcPr>
            <w:tcW w:w="1200" w:type="dxa"/>
            <w:vMerge/>
            <w:tcBorders>
              <w:top w:val="single" w:sz="8" w:space="0" w:color="auto"/>
              <w:left w:val="single" w:sz="12" w:space="0" w:color="auto"/>
              <w:bottom w:val="single" w:sz="4" w:space="0" w:color="auto"/>
              <w:right w:val="single" w:sz="4" w:space="0" w:color="auto"/>
            </w:tcBorders>
            <w:vAlign w:val="center"/>
            <w:hideMark/>
          </w:tcPr>
          <w:p w14:paraId="0A9E5C30" w14:textId="77777777" w:rsidR="0037133B" w:rsidRPr="00423186" w:rsidRDefault="0037133B" w:rsidP="0037133B">
            <w:pPr>
              <w:spacing w:after="0"/>
              <w:jc w:val="left"/>
              <w:rPr>
                <w:rFonts w:ascii="Calibri" w:eastAsia="Times New Roman" w:hAnsi="Calibri" w:cs="Calibri"/>
                <w:color w:val="000000"/>
                <w:sz w:val="22"/>
                <w:szCs w:val="22"/>
                <w:lang w:val="fr-FR" w:eastAsia="fr-FR"/>
              </w:rPr>
            </w:pPr>
          </w:p>
        </w:tc>
        <w:tc>
          <w:tcPr>
            <w:tcW w:w="1200" w:type="dxa"/>
            <w:tcBorders>
              <w:top w:val="nil"/>
              <w:left w:val="nil"/>
              <w:bottom w:val="single" w:sz="4" w:space="0" w:color="auto"/>
              <w:right w:val="single" w:sz="4" w:space="0" w:color="auto"/>
            </w:tcBorders>
            <w:shd w:val="clear" w:color="000000" w:fill="FCE4D6"/>
            <w:noWrap/>
            <w:vAlign w:val="center"/>
            <w:hideMark/>
          </w:tcPr>
          <w:p w14:paraId="784358C7"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60kHz</w:t>
            </w:r>
          </w:p>
        </w:tc>
        <w:tc>
          <w:tcPr>
            <w:tcW w:w="1740" w:type="dxa"/>
            <w:tcBorders>
              <w:top w:val="nil"/>
              <w:left w:val="nil"/>
              <w:bottom w:val="single" w:sz="4" w:space="0" w:color="auto"/>
              <w:right w:val="single" w:sz="4" w:space="0" w:color="auto"/>
            </w:tcBorders>
            <w:shd w:val="clear" w:color="000000" w:fill="92D050"/>
            <w:noWrap/>
            <w:vAlign w:val="center"/>
            <w:hideMark/>
          </w:tcPr>
          <w:p w14:paraId="4AB1C51A"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1 or 2</w:t>
            </w:r>
          </w:p>
        </w:tc>
        <w:tc>
          <w:tcPr>
            <w:tcW w:w="1740" w:type="dxa"/>
            <w:tcBorders>
              <w:top w:val="nil"/>
              <w:left w:val="nil"/>
              <w:bottom w:val="single" w:sz="4" w:space="0" w:color="auto"/>
              <w:right w:val="single" w:sz="4" w:space="0" w:color="auto"/>
            </w:tcBorders>
            <w:shd w:val="clear" w:color="000000" w:fill="92D050"/>
            <w:noWrap/>
            <w:vAlign w:val="center"/>
            <w:hideMark/>
          </w:tcPr>
          <w:p w14:paraId="20E34532"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1 or 2</w:t>
            </w:r>
          </w:p>
        </w:tc>
        <w:tc>
          <w:tcPr>
            <w:tcW w:w="1740" w:type="dxa"/>
            <w:tcBorders>
              <w:top w:val="nil"/>
              <w:left w:val="nil"/>
              <w:bottom w:val="single" w:sz="4" w:space="0" w:color="auto"/>
              <w:right w:val="single" w:sz="12" w:space="0" w:color="auto"/>
            </w:tcBorders>
            <w:shd w:val="clear" w:color="auto" w:fill="FFFF00"/>
            <w:noWrap/>
            <w:vAlign w:val="center"/>
            <w:hideMark/>
          </w:tcPr>
          <w:p w14:paraId="49E26555" w14:textId="692B54FB" w:rsidR="0037133B" w:rsidRPr="00423186" w:rsidRDefault="00A62BAC" w:rsidP="0037133B">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2 or 3</w:t>
            </w:r>
          </w:p>
        </w:tc>
      </w:tr>
      <w:tr w:rsidR="0037133B" w:rsidRPr="00423186" w14:paraId="136CE021" w14:textId="77777777" w:rsidTr="0037133B">
        <w:trPr>
          <w:trHeight w:val="290"/>
        </w:trPr>
        <w:tc>
          <w:tcPr>
            <w:tcW w:w="1200" w:type="dxa"/>
            <w:vMerge w:val="restart"/>
            <w:tcBorders>
              <w:top w:val="single" w:sz="8" w:space="0" w:color="auto"/>
              <w:left w:val="single" w:sz="12" w:space="0" w:color="auto"/>
              <w:bottom w:val="single" w:sz="4" w:space="0" w:color="auto"/>
              <w:right w:val="single" w:sz="4" w:space="0" w:color="auto"/>
            </w:tcBorders>
            <w:shd w:val="clear" w:color="000000" w:fill="FCE4D6"/>
            <w:noWrap/>
            <w:vAlign w:val="center"/>
            <w:hideMark/>
          </w:tcPr>
          <w:p w14:paraId="41637704"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64QAM 5/6</w:t>
            </w:r>
          </w:p>
        </w:tc>
        <w:tc>
          <w:tcPr>
            <w:tcW w:w="1200" w:type="dxa"/>
            <w:tcBorders>
              <w:top w:val="single" w:sz="8" w:space="0" w:color="auto"/>
              <w:left w:val="nil"/>
              <w:bottom w:val="single" w:sz="4" w:space="0" w:color="auto"/>
              <w:right w:val="single" w:sz="4" w:space="0" w:color="auto"/>
            </w:tcBorders>
            <w:shd w:val="clear" w:color="000000" w:fill="FCE4D6"/>
            <w:noWrap/>
            <w:vAlign w:val="center"/>
            <w:hideMark/>
          </w:tcPr>
          <w:p w14:paraId="1FD9B6B0"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15kHz</w:t>
            </w:r>
          </w:p>
        </w:tc>
        <w:tc>
          <w:tcPr>
            <w:tcW w:w="1740" w:type="dxa"/>
            <w:tcBorders>
              <w:top w:val="single" w:sz="8" w:space="0" w:color="auto"/>
              <w:left w:val="nil"/>
              <w:bottom w:val="single" w:sz="4" w:space="0" w:color="auto"/>
              <w:right w:val="single" w:sz="4" w:space="0" w:color="auto"/>
            </w:tcBorders>
            <w:shd w:val="clear" w:color="000000" w:fill="FFFF00"/>
            <w:noWrap/>
            <w:vAlign w:val="center"/>
            <w:hideMark/>
          </w:tcPr>
          <w:p w14:paraId="7E42366E"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2 or 3</w:t>
            </w:r>
          </w:p>
        </w:tc>
        <w:tc>
          <w:tcPr>
            <w:tcW w:w="1740" w:type="dxa"/>
            <w:tcBorders>
              <w:top w:val="single" w:sz="8" w:space="0" w:color="auto"/>
              <w:left w:val="nil"/>
              <w:bottom w:val="single" w:sz="4" w:space="0" w:color="auto"/>
              <w:right w:val="single" w:sz="4" w:space="0" w:color="auto"/>
            </w:tcBorders>
            <w:shd w:val="clear" w:color="000000" w:fill="FFC000"/>
            <w:noWrap/>
            <w:vAlign w:val="center"/>
            <w:hideMark/>
          </w:tcPr>
          <w:p w14:paraId="4D2F1884"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3 or 4</w:t>
            </w:r>
          </w:p>
        </w:tc>
        <w:tc>
          <w:tcPr>
            <w:tcW w:w="1740" w:type="dxa"/>
            <w:tcBorders>
              <w:top w:val="single" w:sz="8" w:space="0" w:color="auto"/>
              <w:left w:val="nil"/>
              <w:bottom w:val="single" w:sz="4" w:space="0" w:color="auto"/>
              <w:right w:val="single" w:sz="12" w:space="0" w:color="auto"/>
            </w:tcBorders>
            <w:shd w:val="clear" w:color="000000" w:fill="FF0000"/>
            <w:noWrap/>
            <w:vAlign w:val="center"/>
            <w:hideMark/>
          </w:tcPr>
          <w:p w14:paraId="22CC51DA"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4</w:t>
            </w:r>
          </w:p>
        </w:tc>
      </w:tr>
      <w:tr w:rsidR="0037133B" w:rsidRPr="00423186" w14:paraId="186B9636" w14:textId="77777777" w:rsidTr="0037133B">
        <w:trPr>
          <w:trHeight w:val="290"/>
        </w:trPr>
        <w:tc>
          <w:tcPr>
            <w:tcW w:w="1200" w:type="dxa"/>
            <w:vMerge/>
            <w:tcBorders>
              <w:top w:val="single" w:sz="8" w:space="0" w:color="auto"/>
              <w:left w:val="single" w:sz="12" w:space="0" w:color="auto"/>
              <w:bottom w:val="single" w:sz="4" w:space="0" w:color="auto"/>
              <w:right w:val="single" w:sz="4" w:space="0" w:color="auto"/>
            </w:tcBorders>
            <w:vAlign w:val="center"/>
            <w:hideMark/>
          </w:tcPr>
          <w:p w14:paraId="52DF13D9" w14:textId="77777777" w:rsidR="0037133B" w:rsidRPr="00423186" w:rsidRDefault="0037133B" w:rsidP="0037133B">
            <w:pPr>
              <w:spacing w:after="0"/>
              <w:jc w:val="left"/>
              <w:rPr>
                <w:rFonts w:ascii="Calibri" w:eastAsia="Times New Roman" w:hAnsi="Calibri" w:cs="Calibri"/>
                <w:color w:val="000000"/>
                <w:sz w:val="22"/>
                <w:szCs w:val="22"/>
                <w:lang w:val="fr-FR" w:eastAsia="fr-FR"/>
              </w:rPr>
            </w:pPr>
          </w:p>
        </w:tc>
        <w:tc>
          <w:tcPr>
            <w:tcW w:w="1200" w:type="dxa"/>
            <w:tcBorders>
              <w:top w:val="nil"/>
              <w:left w:val="nil"/>
              <w:bottom w:val="single" w:sz="4" w:space="0" w:color="auto"/>
              <w:right w:val="single" w:sz="4" w:space="0" w:color="auto"/>
            </w:tcBorders>
            <w:shd w:val="clear" w:color="000000" w:fill="FCE4D6"/>
            <w:noWrap/>
            <w:vAlign w:val="center"/>
            <w:hideMark/>
          </w:tcPr>
          <w:p w14:paraId="53095F12"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30kHz</w:t>
            </w:r>
          </w:p>
        </w:tc>
        <w:tc>
          <w:tcPr>
            <w:tcW w:w="1740" w:type="dxa"/>
            <w:tcBorders>
              <w:top w:val="nil"/>
              <w:left w:val="nil"/>
              <w:bottom w:val="single" w:sz="4" w:space="0" w:color="auto"/>
              <w:right w:val="single" w:sz="4" w:space="0" w:color="auto"/>
            </w:tcBorders>
            <w:shd w:val="clear" w:color="000000" w:fill="92D050"/>
            <w:noWrap/>
            <w:vAlign w:val="center"/>
            <w:hideMark/>
          </w:tcPr>
          <w:p w14:paraId="29911D51"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1 or 2</w:t>
            </w:r>
          </w:p>
        </w:tc>
        <w:tc>
          <w:tcPr>
            <w:tcW w:w="1740" w:type="dxa"/>
            <w:tcBorders>
              <w:top w:val="nil"/>
              <w:left w:val="nil"/>
              <w:bottom w:val="single" w:sz="4" w:space="0" w:color="auto"/>
              <w:right w:val="single" w:sz="4" w:space="0" w:color="auto"/>
            </w:tcBorders>
            <w:shd w:val="clear" w:color="000000" w:fill="FFFF00"/>
            <w:noWrap/>
            <w:vAlign w:val="center"/>
            <w:hideMark/>
          </w:tcPr>
          <w:p w14:paraId="3F1E75DB"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2 or 3</w:t>
            </w:r>
          </w:p>
        </w:tc>
        <w:tc>
          <w:tcPr>
            <w:tcW w:w="1740" w:type="dxa"/>
            <w:tcBorders>
              <w:top w:val="nil"/>
              <w:left w:val="nil"/>
              <w:bottom w:val="single" w:sz="4" w:space="0" w:color="auto"/>
              <w:right w:val="single" w:sz="12" w:space="0" w:color="auto"/>
            </w:tcBorders>
            <w:shd w:val="clear" w:color="000000" w:fill="FFC000"/>
            <w:noWrap/>
            <w:vAlign w:val="center"/>
            <w:hideMark/>
          </w:tcPr>
          <w:p w14:paraId="0E9C2CB3"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3 or 4</w:t>
            </w:r>
          </w:p>
        </w:tc>
      </w:tr>
      <w:tr w:rsidR="0037133B" w:rsidRPr="00423186" w14:paraId="73B1FF76" w14:textId="77777777" w:rsidTr="00A62BAC">
        <w:trPr>
          <w:trHeight w:val="290"/>
        </w:trPr>
        <w:tc>
          <w:tcPr>
            <w:tcW w:w="1200" w:type="dxa"/>
            <w:vMerge/>
            <w:tcBorders>
              <w:top w:val="single" w:sz="8" w:space="0" w:color="auto"/>
              <w:left w:val="single" w:sz="12" w:space="0" w:color="auto"/>
              <w:bottom w:val="single" w:sz="12" w:space="0" w:color="auto"/>
              <w:right w:val="single" w:sz="4" w:space="0" w:color="auto"/>
            </w:tcBorders>
            <w:vAlign w:val="center"/>
            <w:hideMark/>
          </w:tcPr>
          <w:p w14:paraId="726E5E85" w14:textId="77777777" w:rsidR="0037133B" w:rsidRPr="00423186" w:rsidRDefault="0037133B" w:rsidP="0037133B">
            <w:pPr>
              <w:spacing w:after="0"/>
              <w:jc w:val="left"/>
              <w:rPr>
                <w:rFonts w:ascii="Calibri" w:eastAsia="Times New Roman" w:hAnsi="Calibri" w:cs="Calibri"/>
                <w:color w:val="000000"/>
                <w:sz w:val="22"/>
                <w:szCs w:val="22"/>
                <w:lang w:val="fr-FR" w:eastAsia="fr-FR"/>
              </w:rPr>
            </w:pPr>
          </w:p>
        </w:tc>
        <w:tc>
          <w:tcPr>
            <w:tcW w:w="1200" w:type="dxa"/>
            <w:tcBorders>
              <w:top w:val="nil"/>
              <w:left w:val="nil"/>
              <w:bottom w:val="single" w:sz="12" w:space="0" w:color="auto"/>
              <w:right w:val="single" w:sz="4" w:space="0" w:color="auto"/>
            </w:tcBorders>
            <w:shd w:val="clear" w:color="000000" w:fill="FCE4D6"/>
            <w:noWrap/>
            <w:vAlign w:val="center"/>
            <w:hideMark/>
          </w:tcPr>
          <w:p w14:paraId="0F2D0A68"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60kHz</w:t>
            </w:r>
          </w:p>
        </w:tc>
        <w:tc>
          <w:tcPr>
            <w:tcW w:w="1740" w:type="dxa"/>
            <w:tcBorders>
              <w:top w:val="nil"/>
              <w:left w:val="nil"/>
              <w:bottom w:val="single" w:sz="12" w:space="0" w:color="auto"/>
              <w:right w:val="single" w:sz="4" w:space="0" w:color="auto"/>
            </w:tcBorders>
            <w:shd w:val="clear" w:color="000000" w:fill="92D050"/>
            <w:noWrap/>
            <w:vAlign w:val="center"/>
            <w:hideMark/>
          </w:tcPr>
          <w:p w14:paraId="4DF4F572"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1 or 2</w:t>
            </w:r>
          </w:p>
        </w:tc>
        <w:tc>
          <w:tcPr>
            <w:tcW w:w="1740" w:type="dxa"/>
            <w:tcBorders>
              <w:top w:val="nil"/>
              <w:left w:val="nil"/>
              <w:bottom w:val="single" w:sz="12" w:space="0" w:color="auto"/>
              <w:right w:val="single" w:sz="4" w:space="0" w:color="auto"/>
            </w:tcBorders>
            <w:shd w:val="clear" w:color="auto" w:fill="FFFF00"/>
            <w:noWrap/>
            <w:vAlign w:val="center"/>
            <w:hideMark/>
          </w:tcPr>
          <w:p w14:paraId="4979030F" w14:textId="4BBEF82B" w:rsidR="0037133B" w:rsidRPr="00423186" w:rsidRDefault="00A62BAC" w:rsidP="0037133B">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2 or 3</w:t>
            </w:r>
          </w:p>
        </w:tc>
        <w:tc>
          <w:tcPr>
            <w:tcW w:w="1740" w:type="dxa"/>
            <w:tcBorders>
              <w:top w:val="nil"/>
              <w:left w:val="nil"/>
              <w:bottom w:val="single" w:sz="12" w:space="0" w:color="auto"/>
              <w:right w:val="single" w:sz="12" w:space="0" w:color="auto"/>
            </w:tcBorders>
            <w:shd w:val="clear" w:color="auto" w:fill="FFC000"/>
            <w:noWrap/>
            <w:vAlign w:val="center"/>
            <w:hideMark/>
          </w:tcPr>
          <w:p w14:paraId="42773ED3" w14:textId="5DC2D98B" w:rsidR="0037133B" w:rsidRPr="00423186" w:rsidRDefault="00A62BAC" w:rsidP="0037133B">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3 or 4</w:t>
            </w:r>
          </w:p>
        </w:tc>
      </w:tr>
    </w:tbl>
    <w:p w14:paraId="6D0540DB" w14:textId="7EEE7935" w:rsidR="00803593" w:rsidRDefault="00803593" w:rsidP="00803593"/>
    <w:p w14:paraId="09D04DC2" w14:textId="77777777" w:rsidR="007A4C65" w:rsidRPr="004431F4" w:rsidRDefault="007A4C65" w:rsidP="007A4C65">
      <w:r>
        <w:t>Overall, we also draw the following observations based on the performed simulations.</w:t>
      </w:r>
    </w:p>
    <w:p w14:paraId="1743CB51" w14:textId="5955FAC5" w:rsidR="007A4C65" w:rsidRDefault="007A4C65" w:rsidP="007A4C65">
      <w:pPr>
        <w:pStyle w:val="Lgende"/>
        <w:rPr>
          <w:b w:val="0"/>
          <w:i/>
        </w:rPr>
      </w:pPr>
      <w:bookmarkStart w:id="177" w:name="_Toc4772412"/>
      <w:bookmarkStart w:id="178" w:name="_Toc4774209"/>
      <w:bookmarkStart w:id="179" w:name="_Toc4787709"/>
      <w:bookmarkStart w:id="180" w:name="_Toc4788668"/>
      <w:bookmarkStart w:id="181" w:name="_Toc4790742"/>
      <w:bookmarkStart w:id="182" w:name="_Toc4792130"/>
      <w:bookmarkStart w:id="183" w:name="_Toc4797059"/>
      <w:bookmarkStart w:id="184" w:name="_Toc5123945"/>
      <w:bookmarkStart w:id="185" w:name="_Toc5123976"/>
      <w:bookmarkStart w:id="186" w:name="_Toc5124007"/>
      <w:bookmarkStart w:id="187" w:name="_Toc5124602"/>
      <w:r>
        <w:t xml:space="preserve">Observation </w:t>
      </w:r>
      <w:r>
        <w:rPr>
          <w:noProof/>
        </w:rPr>
        <w:fldChar w:fldCharType="begin"/>
      </w:r>
      <w:r>
        <w:rPr>
          <w:noProof/>
        </w:rPr>
        <w:instrText xml:space="preserve"> SEQ Observation \* ARABIC </w:instrText>
      </w:r>
      <w:r>
        <w:rPr>
          <w:noProof/>
        </w:rPr>
        <w:fldChar w:fldCharType="separate"/>
      </w:r>
      <w:r w:rsidR="00D94B20">
        <w:rPr>
          <w:noProof/>
        </w:rPr>
        <w:t>12</w:t>
      </w:r>
      <w:r>
        <w:rPr>
          <w:noProof/>
        </w:rPr>
        <w:fldChar w:fldCharType="end"/>
      </w:r>
      <w:r>
        <w:t xml:space="preserve">: </w:t>
      </w:r>
      <w:r>
        <w:rPr>
          <w:b w:val="0"/>
          <w:i/>
        </w:rPr>
        <w:t>T</w:t>
      </w:r>
      <w:r w:rsidRPr="00A94B18">
        <w:rPr>
          <w:b w:val="0"/>
          <w:i/>
        </w:rPr>
        <w:t xml:space="preserve">he </w:t>
      </w:r>
      <w:r>
        <w:rPr>
          <w:b w:val="0"/>
          <w:i/>
        </w:rPr>
        <w:t>best time domain</w:t>
      </w:r>
      <w:r w:rsidRPr="00A94B18">
        <w:rPr>
          <w:b w:val="0"/>
          <w:i/>
        </w:rPr>
        <w:t xml:space="preserve"> DMRS </w:t>
      </w:r>
      <w:r>
        <w:rPr>
          <w:b w:val="0"/>
          <w:i/>
        </w:rPr>
        <w:t>pattern depends on the relative speed between the devices communicating in sidelink.</w:t>
      </w:r>
      <w:bookmarkEnd w:id="177"/>
      <w:bookmarkEnd w:id="178"/>
      <w:bookmarkEnd w:id="179"/>
      <w:bookmarkEnd w:id="180"/>
      <w:bookmarkEnd w:id="181"/>
      <w:bookmarkEnd w:id="182"/>
      <w:bookmarkEnd w:id="183"/>
      <w:bookmarkEnd w:id="184"/>
      <w:bookmarkEnd w:id="185"/>
      <w:bookmarkEnd w:id="186"/>
      <w:bookmarkEnd w:id="187"/>
    </w:p>
    <w:p w14:paraId="1EDBB2FA" w14:textId="0D8E35F9" w:rsidR="007A4C65" w:rsidRDefault="007A4C65" w:rsidP="007A4C65">
      <w:pPr>
        <w:pStyle w:val="Lgende"/>
      </w:pPr>
      <w:bookmarkStart w:id="188" w:name="_Toc4787710"/>
      <w:bookmarkStart w:id="189" w:name="_Toc4788669"/>
      <w:bookmarkStart w:id="190" w:name="_Toc4790743"/>
      <w:bookmarkStart w:id="191" w:name="_Toc4792131"/>
      <w:bookmarkStart w:id="192" w:name="_Toc4797060"/>
      <w:bookmarkStart w:id="193" w:name="_Toc5123946"/>
      <w:bookmarkStart w:id="194" w:name="_Toc5123977"/>
      <w:bookmarkStart w:id="195" w:name="_Toc5124008"/>
      <w:bookmarkStart w:id="196" w:name="_Toc5124603"/>
      <w:r>
        <w:t xml:space="preserve">Observation </w:t>
      </w:r>
      <w:r>
        <w:rPr>
          <w:noProof/>
        </w:rPr>
        <w:fldChar w:fldCharType="begin"/>
      </w:r>
      <w:r>
        <w:rPr>
          <w:noProof/>
        </w:rPr>
        <w:instrText xml:space="preserve"> SEQ Observation \* ARABIC </w:instrText>
      </w:r>
      <w:r>
        <w:rPr>
          <w:noProof/>
        </w:rPr>
        <w:fldChar w:fldCharType="separate"/>
      </w:r>
      <w:r w:rsidR="00D94B20">
        <w:rPr>
          <w:noProof/>
        </w:rPr>
        <w:t>13</w:t>
      </w:r>
      <w:r>
        <w:rPr>
          <w:noProof/>
        </w:rPr>
        <w:fldChar w:fldCharType="end"/>
      </w:r>
      <w:r>
        <w:t xml:space="preserve">: </w:t>
      </w:r>
      <w:r>
        <w:rPr>
          <w:b w:val="0"/>
          <w:i/>
        </w:rPr>
        <w:t>T</w:t>
      </w:r>
      <w:r w:rsidRPr="00A94B18">
        <w:rPr>
          <w:b w:val="0"/>
          <w:i/>
        </w:rPr>
        <w:t xml:space="preserve">he </w:t>
      </w:r>
      <w:r>
        <w:rPr>
          <w:b w:val="0"/>
          <w:i/>
        </w:rPr>
        <w:t>best time domain</w:t>
      </w:r>
      <w:r w:rsidRPr="00A94B18">
        <w:rPr>
          <w:b w:val="0"/>
          <w:i/>
        </w:rPr>
        <w:t xml:space="preserve"> DMRS </w:t>
      </w:r>
      <w:r>
        <w:rPr>
          <w:b w:val="0"/>
          <w:i/>
        </w:rPr>
        <w:t>pattern for a given relative speed between the devices communicating in sidelink depends on the MCS employed for the sidelink communication.</w:t>
      </w:r>
      <w:bookmarkEnd w:id="188"/>
      <w:bookmarkEnd w:id="189"/>
      <w:bookmarkEnd w:id="190"/>
      <w:bookmarkEnd w:id="191"/>
      <w:bookmarkEnd w:id="192"/>
      <w:bookmarkEnd w:id="193"/>
      <w:bookmarkEnd w:id="194"/>
      <w:bookmarkEnd w:id="195"/>
      <w:bookmarkEnd w:id="196"/>
    </w:p>
    <w:p w14:paraId="1DACD0BB" w14:textId="77777777" w:rsidR="007A4C65" w:rsidRPr="00803593" w:rsidRDefault="007A4C65" w:rsidP="00803593"/>
    <w:p w14:paraId="6BD8B6D9" w14:textId="2A07F256" w:rsidR="00227371" w:rsidRDefault="0085477D" w:rsidP="00227371">
      <w:pPr>
        <w:pStyle w:val="Lgende"/>
        <w:rPr>
          <w:b w:val="0"/>
          <w:i/>
        </w:rPr>
      </w:pPr>
      <w:bookmarkStart w:id="197" w:name="_Toc1138428"/>
      <w:bookmarkStart w:id="198" w:name="_Toc1138820"/>
      <w:bookmarkStart w:id="199" w:name="_Toc1138961"/>
      <w:bookmarkStart w:id="200" w:name="_Toc1139113"/>
      <w:bookmarkStart w:id="201" w:name="_Toc1139238"/>
      <w:bookmarkStart w:id="202" w:name="_Toc1143172"/>
      <w:bookmarkStart w:id="203" w:name="_Toc1143696"/>
      <w:bookmarkStart w:id="204" w:name="_Toc1143728"/>
      <w:bookmarkStart w:id="205" w:name="_Toc1143780"/>
      <w:bookmarkStart w:id="206" w:name="_Toc1145522"/>
      <w:bookmarkStart w:id="207" w:name="_Toc1145591"/>
      <w:bookmarkStart w:id="208" w:name="_Toc4428607"/>
      <w:bookmarkStart w:id="209" w:name="_Toc4748202"/>
      <w:bookmarkStart w:id="210" w:name="_Toc4763091"/>
      <w:bookmarkStart w:id="211" w:name="_Toc4763898"/>
      <w:bookmarkStart w:id="212" w:name="_Toc4763989"/>
      <w:bookmarkStart w:id="213" w:name="_Toc4772417"/>
      <w:bookmarkStart w:id="214" w:name="_Toc4774217"/>
      <w:bookmarkStart w:id="215" w:name="_Toc4787715"/>
      <w:bookmarkStart w:id="216" w:name="_Toc4788674"/>
      <w:bookmarkStart w:id="217" w:name="_Toc4790748"/>
      <w:bookmarkStart w:id="218" w:name="_Toc4792136"/>
      <w:bookmarkStart w:id="219" w:name="_Toc4797066"/>
      <w:bookmarkStart w:id="220" w:name="_Toc5123953"/>
      <w:bookmarkStart w:id="221" w:name="_Toc5123984"/>
      <w:bookmarkStart w:id="222" w:name="_Toc5124610"/>
      <w:r>
        <w:t xml:space="preserve">Proposal </w:t>
      </w:r>
      <w:r w:rsidR="0097010E">
        <w:rPr>
          <w:noProof/>
        </w:rPr>
        <w:fldChar w:fldCharType="begin"/>
      </w:r>
      <w:r w:rsidR="0097010E">
        <w:rPr>
          <w:noProof/>
        </w:rPr>
        <w:instrText xml:space="preserve"> SEQ Proposal \* ARABIC </w:instrText>
      </w:r>
      <w:r w:rsidR="0097010E">
        <w:rPr>
          <w:noProof/>
        </w:rPr>
        <w:fldChar w:fldCharType="separate"/>
      </w:r>
      <w:r w:rsidR="00D94B20">
        <w:rPr>
          <w:noProof/>
        </w:rPr>
        <w:t>3</w:t>
      </w:r>
      <w:r w:rsidR="0097010E">
        <w:rPr>
          <w:noProof/>
        </w:rPr>
        <w:fldChar w:fldCharType="end"/>
      </w:r>
      <w:r>
        <w:t xml:space="preserve">: </w:t>
      </w:r>
      <w:r w:rsidR="005F540E" w:rsidRPr="0085477D">
        <w:rPr>
          <w:b w:val="0"/>
          <w:i/>
        </w:rPr>
        <w:t>For PSSCH</w:t>
      </w:r>
      <w:r w:rsidR="005F540E" w:rsidRPr="0085477D">
        <w:rPr>
          <w:b w:val="0"/>
        </w:rPr>
        <w:t xml:space="preserve">, </w:t>
      </w:r>
      <w:r w:rsidR="005F540E" w:rsidRPr="0085477D">
        <w:rPr>
          <w:b w:val="0"/>
          <w:i/>
        </w:rPr>
        <w:t>s</w:t>
      </w:r>
      <w:r w:rsidR="00723AE6" w:rsidRPr="0085477D">
        <w:rPr>
          <w:b w:val="0"/>
          <w:i/>
        </w:rPr>
        <w:t xml:space="preserve">upport </w:t>
      </w:r>
      <w:r w:rsidR="005F540E" w:rsidRPr="0085477D">
        <w:rPr>
          <w:b w:val="0"/>
          <w:i/>
        </w:rPr>
        <w:t xml:space="preserve">multiple time-domain DM-RS patterns </w:t>
      </w:r>
      <w:r w:rsidR="002A19E5">
        <w:rPr>
          <w:b w:val="0"/>
          <w:i/>
        </w:rPr>
        <w:t>for each</w:t>
      </w:r>
      <w:r w:rsidR="005F540E" w:rsidRPr="0085477D">
        <w:rPr>
          <w:b w:val="0"/>
          <w:i/>
        </w:rPr>
        <w:t xml:space="preserve"> subcarrier spacing </w:t>
      </w:r>
      <w:r w:rsidR="008F3D0C">
        <w:rPr>
          <w:b w:val="0"/>
          <w:i/>
        </w:rPr>
        <w:t>/</w:t>
      </w:r>
      <w:r w:rsidR="005F540E" w:rsidRPr="0085477D">
        <w:rPr>
          <w:b w:val="0"/>
          <w:i/>
        </w:rPr>
        <w:t xml:space="preserve"> resource pool</w:t>
      </w:r>
      <w:r w:rsidR="00723AE6" w:rsidRPr="0085477D">
        <w:rPr>
          <w:b w:val="0"/>
          <w:i/>
        </w:rPr>
        <w:t>.</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rsidR="00723AE6" w:rsidRPr="0085477D">
        <w:rPr>
          <w:b w:val="0"/>
          <w:i/>
        </w:rPr>
        <w:t xml:space="preserve"> </w:t>
      </w:r>
      <w:r w:rsidR="00227371">
        <w:rPr>
          <w:b w:val="0"/>
          <w:i/>
        </w:rPr>
        <w:t>Further investigate how to select the pattern (e.g. based on MCS, relative speed, unicast/multicast/broadcast communication, etc)</w:t>
      </w:r>
      <w:bookmarkEnd w:id="218"/>
      <w:bookmarkEnd w:id="219"/>
      <w:bookmarkEnd w:id="220"/>
      <w:bookmarkEnd w:id="221"/>
      <w:bookmarkEnd w:id="222"/>
    </w:p>
    <w:p w14:paraId="3EE2DEA9" w14:textId="77777777" w:rsidR="00227371" w:rsidRPr="00227371" w:rsidRDefault="00227371" w:rsidP="00227371"/>
    <w:p w14:paraId="571F790D" w14:textId="2FB1C5C0" w:rsidR="00B35BEF" w:rsidRDefault="00E37D5F" w:rsidP="00635B92">
      <w:r>
        <w:t>The number of supported DM-RS time-domain p</w:t>
      </w:r>
      <w:r w:rsidR="008A08C0">
        <w:t>atterns for a given slot length</w:t>
      </w:r>
      <w:r>
        <w:t xml:space="preserve"> should </w:t>
      </w:r>
      <w:r w:rsidR="00B35BEF">
        <w:t>have as a starting point one of the</w:t>
      </w:r>
      <w:r>
        <w:t xml:space="preserve"> NR eMBB </w:t>
      </w:r>
      <w:r w:rsidR="00B35BEF">
        <w:t xml:space="preserve">configurations (either type A or type B mapping) </w:t>
      </w:r>
      <w:r>
        <w:t>with single DM-RS</w:t>
      </w:r>
      <w:r w:rsidR="00B35BEF">
        <w:t>.</w:t>
      </w:r>
    </w:p>
    <w:tbl>
      <w:tblPr>
        <w:tblStyle w:val="Grilledutableau"/>
        <w:tblW w:w="0" w:type="auto"/>
        <w:tblLook w:val="04A0" w:firstRow="1" w:lastRow="0" w:firstColumn="1" w:lastColumn="0" w:noHBand="0" w:noVBand="1"/>
      </w:tblPr>
      <w:tblGrid>
        <w:gridCol w:w="3320"/>
        <w:gridCol w:w="3621"/>
        <w:gridCol w:w="3021"/>
      </w:tblGrid>
      <w:tr w:rsidR="00B35BEF" w14:paraId="3DA4CCDB" w14:textId="77777777" w:rsidTr="002B710A">
        <w:tc>
          <w:tcPr>
            <w:tcW w:w="3320" w:type="dxa"/>
            <w:shd w:val="clear" w:color="auto" w:fill="EEECE1" w:themeFill="background2"/>
          </w:tcPr>
          <w:p w14:paraId="2841E59F" w14:textId="2E94B6EC" w:rsidR="00B35BEF" w:rsidRDefault="00B35BEF" w:rsidP="00B35BEF">
            <w:pPr>
              <w:jc w:val="center"/>
            </w:pPr>
            <w:r>
              <w:t>Max number of time-domain DM-RS (NR eMBB)</w:t>
            </w:r>
          </w:p>
        </w:tc>
        <w:tc>
          <w:tcPr>
            <w:tcW w:w="3621" w:type="dxa"/>
            <w:shd w:val="clear" w:color="auto" w:fill="EEECE1" w:themeFill="background2"/>
          </w:tcPr>
          <w:p w14:paraId="0312C534" w14:textId="1A3A3FB2" w:rsidR="00B35BEF" w:rsidRDefault="00B35BEF" w:rsidP="00B35BEF">
            <w:pPr>
              <w:jc w:val="center"/>
            </w:pPr>
            <w:r>
              <w:t>Slot length (mapping type A)</w:t>
            </w:r>
          </w:p>
        </w:tc>
        <w:tc>
          <w:tcPr>
            <w:tcW w:w="3021" w:type="dxa"/>
            <w:shd w:val="clear" w:color="auto" w:fill="EEECE1" w:themeFill="background2"/>
          </w:tcPr>
          <w:p w14:paraId="02241776" w14:textId="15494444" w:rsidR="00B35BEF" w:rsidRDefault="00B35BEF" w:rsidP="00B35BEF">
            <w:pPr>
              <w:jc w:val="center"/>
            </w:pPr>
            <w:r>
              <w:t>Slot length (mapping type B)</w:t>
            </w:r>
          </w:p>
        </w:tc>
      </w:tr>
      <w:tr w:rsidR="00B35BEF" w14:paraId="26B4862E" w14:textId="77777777" w:rsidTr="002B710A">
        <w:tc>
          <w:tcPr>
            <w:tcW w:w="3320" w:type="dxa"/>
          </w:tcPr>
          <w:p w14:paraId="7653C6DE" w14:textId="36CCA8F7" w:rsidR="00B35BEF" w:rsidRDefault="00B35BEF" w:rsidP="00B35BEF">
            <w:pPr>
              <w:jc w:val="center"/>
            </w:pPr>
            <w:r>
              <w:t>1</w:t>
            </w:r>
          </w:p>
        </w:tc>
        <w:tc>
          <w:tcPr>
            <w:tcW w:w="3621" w:type="dxa"/>
          </w:tcPr>
          <w:p w14:paraId="070118A1" w14:textId="1AB7D535" w:rsidR="00B35BEF" w:rsidRDefault="00B35BEF" w:rsidP="00B35BEF">
            <w:pPr>
              <w:jc w:val="center"/>
            </w:pPr>
            <w:r>
              <w:t>3-7</w:t>
            </w:r>
          </w:p>
        </w:tc>
        <w:tc>
          <w:tcPr>
            <w:tcW w:w="3021" w:type="dxa"/>
          </w:tcPr>
          <w:p w14:paraId="501A9435" w14:textId="64F40E51" w:rsidR="00B35BEF" w:rsidRDefault="00B35BEF" w:rsidP="00B35BEF">
            <w:pPr>
              <w:jc w:val="center"/>
            </w:pPr>
            <w:r>
              <w:t>&lt;5</w:t>
            </w:r>
          </w:p>
        </w:tc>
      </w:tr>
      <w:tr w:rsidR="00B35BEF" w14:paraId="79916C32" w14:textId="77777777" w:rsidTr="002B710A">
        <w:tc>
          <w:tcPr>
            <w:tcW w:w="3320" w:type="dxa"/>
          </w:tcPr>
          <w:p w14:paraId="768C4CC7" w14:textId="647AD169" w:rsidR="00B35BEF" w:rsidRDefault="00B35BEF" w:rsidP="00B35BEF">
            <w:pPr>
              <w:jc w:val="center"/>
            </w:pPr>
            <w:r>
              <w:t>2</w:t>
            </w:r>
          </w:p>
        </w:tc>
        <w:tc>
          <w:tcPr>
            <w:tcW w:w="3621" w:type="dxa"/>
          </w:tcPr>
          <w:p w14:paraId="7F6A65BA" w14:textId="197B2294" w:rsidR="00B35BEF" w:rsidRDefault="00B35BEF" w:rsidP="00B35BEF">
            <w:pPr>
              <w:jc w:val="center"/>
            </w:pPr>
            <w:r>
              <w:t>8-9</w:t>
            </w:r>
          </w:p>
        </w:tc>
        <w:tc>
          <w:tcPr>
            <w:tcW w:w="3021" w:type="dxa"/>
          </w:tcPr>
          <w:p w14:paraId="2FCD7F17" w14:textId="01D61E82" w:rsidR="00B35BEF" w:rsidRDefault="00B35BEF" w:rsidP="00B35BEF">
            <w:pPr>
              <w:jc w:val="center"/>
            </w:pPr>
            <w:r>
              <w:t>5-7</w:t>
            </w:r>
          </w:p>
        </w:tc>
      </w:tr>
      <w:tr w:rsidR="00B35BEF" w14:paraId="6678618A" w14:textId="77777777" w:rsidTr="002B710A">
        <w:tc>
          <w:tcPr>
            <w:tcW w:w="3320" w:type="dxa"/>
          </w:tcPr>
          <w:p w14:paraId="5AF0A802" w14:textId="56C0A680" w:rsidR="00B35BEF" w:rsidRDefault="00B35BEF" w:rsidP="00B35BEF">
            <w:pPr>
              <w:jc w:val="center"/>
            </w:pPr>
            <w:r>
              <w:t>3</w:t>
            </w:r>
          </w:p>
        </w:tc>
        <w:tc>
          <w:tcPr>
            <w:tcW w:w="3621" w:type="dxa"/>
          </w:tcPr>
          <w:p w14:paraId="5D6A39A7" w14:textId="23EA56D1" w:rsidR="00B35BEF" w:rsidRDefault="00B35BEF" w:rsidP="00B35BEF">
            <w:pPr>
              <w:jc w:val="center"/>
            </w:pPr>
            <w:r>
              <w:t>10-11</w:t>
            </w:r>
          </w:p>
        </w:tc>
        <w:tc>
          <w:tcPr>
            <w:tcW w:w="3021" w:type="dxa"/>
          </w:tcPr>
          <w:p w14:paraId="4F32AF35" w14:textId="0E5D15FB" w:rsidR="00B35BEF" w:rsidRDefault="00B35BEF" w:rsidP="00B35BEF">
            <w:pPr>
              <w:jc w:val="center"/>
            </w:pPr>
            <w:r>
              <w:t>8-9</w:t>
            </w:r>
          </w:p>
        </w:tc>
      </w:tr>
      <w:tr w:rsidR="00B35BEF" w14:paraId="765B7B43" w14:textId="77777777" w:rsidTr="002B710A">
        <w:tc>
          <w:tcPr>
            <w:tcW w:w="3320" w:type="dxa"/>
          </w:tcPr>
          <w:p w14:paraId="3342CA71" w14:textId="37C051EB" w:rsidR="00B35BEF" w:rsidRDefault="00B35BEF" w:rsidP="00B35BEF">
            <w:pPr>
              <w:jc w:val="center"/>
            </w:pPr>
            <w:r>
              <w:t>4</w:t>
            </w:r>
          </w:p>
        </w:tc>
        <w:tc>
          <w:tcPr>
            <w:tcW w:w="3621" w:type="dxa"/>
          </w:tcPr>
          <w:p w14:paraId="245D2CB1" w14:textId="70115B9A" w:rsidR="00B35BEF" w:rsidRDefault="00B35BEF" w:rsidP="00B35BEF">
            <w:pPr>
              <w:jc w:val="center"/>
            </w:pPr>
            <w:r>
              <w:t>12-14</w:t>
            </w:r>
          </w:p>
        </w:tc>
        <w:tc>
          <w:tcPr>
            <w:tcW w:w="3021" w:type="dxa"/>
          </w:tcPr>
          <w:p w14:paraId="25883B66" w14:textId="2420ECDE" w:rsidR="00B35BEF" w:rsidRDefault="00B35BEF" w:rsidP="00B35BEF">
            <w:pPr>
              <w:jc w:val="center"/>
            </w:pPr>
            <w:r>
              <w:t>10-14</w:t>
            </w:r>
          </w:p>
        </w:tc>
      </w:tr>
    </w:tbl>
    <w:p w14:paraId="1E2BD159" w14:textId="77777777" w:rsidR="00B35BEF" w:rsidRDefault="00B35BEF" w:rsidP="00635B92"/>
    <w:p w14:paraId="0984AF2D" w14:textId="72A1C9B5" w:rsidR="00325B01" w:rsidRDefault="00FA3639" w:rsidP="00635B92">
      <w:r>
        <w:t xml:space="preserve">The exact time-domain location of the inserted DM-RS may have to be different from the one in NR. In the case of “option 3” PSSCH/PSCCH multiplexing, where PSCCH is embedded within the PSSCH time/frequency allocation, the front-loaded PSSCH DM-RS should not appear earlier than the first OFDM symbol not containing PSCCH. </w:t>
      </w:r>
      <w:r w:rsidR="006C7646">
        <w:t xml:space="preserve">Further progress on PSCCH structure and multiplexing is needed to determine the possible location of the front-loaded DMRS and the impact on the position of the subsequent ones. </w:t>
      </w:r>
      <w:r w:rsidR="00325B01">
        <w:t xml:space="preserve">For example, if PSCCH can have a variable number of OFDM symbols, PSCCH DM-RS should have as a starting point the patterns of NR with mapping type A and configurable position of </w:t>
      </w:r>
      <w:r w:rsidR="00325B01">
        <w:lastRenderedPageBreak/>
        <w:t xml:space="preserve">the front-loaded DM-RS. Otherwise, a structure similar to mapping type B </w:t>
      </w:r>
      <w:r w:rsidR="00B35BEF">
        <w:t xml:space="preserve">(possibly with some shift) </w:t>
      </w:r>
      <w:r w:rsidR="00325B01">
        <w:t xml:space="preserve">and fixed DM-RS positions </w:t>
      </w:r>
      <w:r w:rsidR="00B35BEF">
        <w:t>could</w:t>
      </w:r>
      <w:r w:rsidR="00325B01">
        <w:t xml:space="preserve"> be adopted.</w:t>
      </w:r>
    </w:p>
    <w:p w14:paraId="51AD2E46" w14:textId="54E87CC7" w:rsidR="00E37D5F" w:rsidRDefault="00E37D5F" w:rsidP="00E37D5F">
      <w:pPr>
        <w:pStyle w:val="Lgende"/>
        <w:rPr>
          <w:i/>
        </w:rPr>
      </w:pPr>
      <w:bookmarkStart w:id="223" w:name="_Toc1143697"/>
      <w:bookmarkStart w:id="224" w:name="_Toc1143729"/>
      <w:bookmarkStart w:id="225" w:name="_Toc1143781"/>
      <w:bookmarkStart w:id="226" w:name="_Toc1145523"/>
      <w:bookmarkStart w:id="227" w:name="_Toc1145592"/>
      <w:bookmarkStart w:id="228" w:name="_Toc4428608"/>
      <w:bookmarkStart w:id="229" w:name="_Toc4748203"/>
      <w:bookmarkStart w:id="230" w:name="_Toc4763092"/>
      <w:bookmarkStart w:id="231" w:name="_Toc4763899"/>
      <w:bookmarkStart w:id="232" w:name="_Toc4763990"/>
      <w:bookmarkStart w:id="233" w:name="_Toc4772418"/>
      <w:bookmarkStart w:id="234" w:name="_Toc4774218"/>
      <w:bookmarkStart w:id="235" w:name="_Toc4787716"/>
      <w:bookmarkStart w:id="236" w:name="_Toc4788675"/>
      <w:bookmarkStart w:id="237" w:name="_Toc4790749"/>
      <w:bookmarkStart w:id="238" w:name="_Toc4792137"/>
      <w:bookmarkStart w:id="239" w:name="_Toc4797067"/>
      <w:bookmarkStart w:id="240" w:name="_Toc5123954"/>
      <w:bookmarkStart w:id="241" w:name="_Toc5123985"/>
      <w:bookmarkStart w:id="242" w:name="_Toc5124611"/>
      <w:r>
        <w:t xml:space="preserve">Proposal </w:t>
      </w:r>
      <w:r w:rsidR="0097010E">
        <w:rPr>
          <w:noProof/>
        </w:rPr>
        <w:fldChar w:fldCharType="begin"/>
      </w:r>
      <w:r w:rsidR="0097010E">
        <w:rPr>
          <w:noProof/>
        </w:rPr>
        <w:instrText xml:space="preserve"> SEQ Proposal \* ARABIC </w:instrText>
      </w:r>
      <w:r w:rsidR="0097010E">
        <w:rPr>
          <w:noProof/>
        </w:rPr>
        <w:fldChar w:fldCharType="separate"/>
      </w:r>
      <w:r w:rsidR="00D94B20">
        <w:rPr>
          <w:noProof/>
        </w:rPr>
        <w:t>4</w:t>
      </w:r>
      <w:r w:rsidR="0097010E">
        <w:rPr>
          <w:noProof/>
        </w:rPr>
        <w:fldChar w:fldCharType="end"/>
      </w:r>
      <w:r>
        <w:t xml:space="preserve">: </w:t>
      </w:r>
      <w:r w:rsidR="006D764C" w:rsidRPr="006D764C">
        <w:rPr>
          <w:b w:val="0"/>
          <w:i/>
        </w:rPr>
        <w:t>For PSSCH DM-RS, s</w:t>
      </w:r>
      <w:r w:rsidRPr="006D764C">
        <w:rPr>
          <w:b w:val="0"/>
          <w:i/>
        </w:rPr>
        <w:t>upport</w:t>
      </w:r>
      <w:r w:rsidRPr="00E37D5F">
        <w:rPr>
          <w:b w:val="0"/>
          <w:i/>
        </w:rPr>
        <w:t xml:space="preserve"> </w:t>
      </w:r>
      <w:bookmarkEnd w:id="223"/>
      <w:bookmarkEnd w:id="224"/>
      <w:bookmarkEnd w:id="225"/>
      <w:r w:rsidR="00B35BEF">
        <w:rPr>
          <w:b w:val="0"/>
          <w:i/>
        </w:rPr>
        <w:t>time domain patterns with 1, 2, 3 and 4 DM-RS per slot</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43B902FC" w14:textId="2BB444A8" w:rsidR="00B35BEF" w:rsidRDefault="00B35BEF" w:rsidP="00E37D5F">
      <w:pPr>
        <w:pStyle w:val="Lgende"/>
        <w:numPr>
          <w:ilvl w:val="0"/>
          <w:numId w:val="24"/>
        </w:numPr>
        <w:rPr>
          <w:b w:val="0"/>
          <w:i/>
        </w:rPr>
      </w:pPr>
      <w:r>
        <w:rPr>
          <w:b w:val="0"/>
          <w:i/>
        </w:rPr>
        <w:t>FFS maximum number of DM-RS for each slot length</w:t>
      </w:r>
    </w:p>
    <w:p w14:paraId="715446A5" w14:textId="77777777" w:rsidR="00E37D5F" w:rsidRPr="00E37D5F" w:rsidRDefault="00E37D5F" w:rsidP="00E37D5F">
      <w:pPr>
        <w:pStyle w:val="Lgende"/>
        <w:numPr>
          <w:ilvl w:val="0"/>
          <w:numId w:val="24"/>
        </w:numPr>
        <w:rPr>
          <w:b w:val="0"/>
          <w:i/>
        </w:rPr>
      </w:pPr>
      <w:r w:rsidRPr="00E37D5F">
        <w:rPr>
          <w:b w:val="0"/>
          <w:i/>
        </w:rPr>
        <w:t>FFS exact positions</w:t>
      </w:r>
    </w:p>
    <w:p w14:paraId="37324E71" w14:textId="3DB0C5B4" w:rsidR="00723AE6" w:rsidRDefault="00E37D5F" w:rsidP="00E37D5F">
      <w:pPr>
        <w:pStyle w:val="Lgende"/>
        <w:numPr>
          <w:ilvl w:val="0"/>
          <w:numId w:val="24"/>
        </w:numPr>
        <w:rPr>
          <w:b w:val="0"/>
          <w:i/>
        </w:rPr>
      </w:pPr>
      <w:r w:rsidRPr="00E37D5F">
        <w:rPr>
          <w:b w:val="0"/>
          <w:i/>
        </w:rPr>
        <w:t xml:space="preserve">FFS potential </w:t>
      </w:r>
      <w:r>
        <w:rPr>
          <w:b w:val="0"/>
          <w:i/>
        </w:rPr>
        <w:t xml:space="preserve">further </w:t>
      </w:r>
      <w:r w:rsidRPr="00E37D5F">
        <w:rPr>
          <w:b w:val="0"/>
          <w:i/>
        </w:rPr>
        <w:t>restrictions based on</w:t>
      </w:r>
      <w:r w:rsidR="00227371">
        <w:rPr>
          <w:b w:val="0"/>
          <w:i/>
        </w:rPr>
        <w:t xml:space="preserve">, e.g, </w:t>
      </w:r>
      <w:r w:rsidRPr="00E37D5F">
        <w:rPr>
          <w:b w:val="0"/>
          <w:i/>
        </w:rPr>
        <w:t>SCS</w:t>
      </w:r>
      <w:r>
        <w:rPr>
          <w:b w:val="0"/>
          <w:i/>
        </w:rPr>
        <w:t xml:space="preserve"> and/or</w:t>
      </w:r>
      <w:r w:rsidRPr="00E37D5F">
        <w:rPr>
          <w:b w:val="0"/>
          <w:i/>
        </w:rPr>
        <w:t xml:space="preserve"> MCS. </w:t>
      </w:r>
    </w:p>
    <w:p w14:paraId="419D6D39" w14:textId="4F73ED96" w:rsidR="00227371" w:rsidRDefault="00227371" w:rsidP="00227371"/>
    <w:p w14:paraId="2D6E7114" w14:textId="2F9253FA" w:rsidR="00227371" w:rsidRDefault="00227371" w:rsidP="00227371">
      <w:r>
        <w:t>In Uu link, the number of DMRS is configured per bandwidth part</w:t>
      </w:r>
      <w:r w:rsidR="00281290">
        <w:t xml:space="preserve">, with the intention of avoiding any pilot/data contamination in a MU-MIMO scenario. Some concerns were raised with respect to a similar effect for sidelink communication, if several DMRS patterns coexisted in the same resource pool/same subcarrier spacing. When in in-coverage or partial coverage situations, such a scenario does not exist, since the network (or the in-coverage UE) may impose the DMRS pattern to be used. When out of coverage or in unlicensed bands, this situation is naturally avoided, since sidelink transmission only occurs if the channel is assessed as clear for communication (that is, interference level is residual). </w:t>
      </w:r>
    </w:p>
    <w:p w14:paraId="5E910287" w14:textId="36D8A638" w:rsidR="00281290" w:rsidRDefault="00281290" w:rsidP="00281290">
      <w:pPr>
        <w:pStyle w:val="Lgende"/>
      </w:pPr>
      <w:bookmarkStart w:id="243" w:name="_Toc4797061"/>
      <w:bookmarkStart w:id="244" w:name="_Toc5123947"/>
      <w:bookmarkStart w:id="245" w:name="_Toc5123978"/>
      <w:bookmarkStart w:id="246" w:name="_Toc5124009"/>
      <w:bookmarkStart w:id="247" w:name="_Toc5124604"/>
      <w:r>
        <w:t xml:space="preserve">Observation </w:t>
      </w:r>
      <w:r>
        <w:rPr>
          <w:noProof/>
        </w:rPr>
        <w:fldChar w:fldCharType="begin"/>
      </w:r>
      <w:r>
        <w:rPr>
          <w:noProof/>
        </w:rPr>
        <w:instrText xml:space="preserve"> SEQ Observation \* ARABIC </w:instrText>
      </w:r>
      <w:r>
        <w:rPr>
          <w:noProof/>
        </w:rPr>
        <w:fldChar w:fldCharType="separate"/>
      </w:r>
      <w:r w:rsidR="00D94B20">
        <w:rPr>
          <w:noProof/>
        </w:rPr>
        <w:t>14</w:t>
      </w:r>
      <w:r>
        <w:rPr>
          <w:noProof/>
        </w:rPr>
        <w:fldChar w:fldCharType="end"/>
      </w:r>
      <w:r>
        <w:t xml:space="preserve">: </w:t>
      </w:r>
      <w:r>
        <w:rPr>
          <w:b w:val="0"/>
          <w:i/>
        </w:rPr>
        <w:t xml:space="preserve">The pilot/data contamination in the case of </w:t>
      </w:r>
      <w:r w:rsidR="009E7AD5">
        <w:rPr>
          <w:b w:val="0"/>
          <w:i/>
        </w:rPr>
        <w:t>supporting multiple DMRS patterns for the same SCS/resource pool is naturally avoided by the functioning of the system</w:t>
      </w:r>
      <w:r>
        <w:rPr>
          <w:b w:val="0"/>
          <w:i/>
        </w:rPr>
        <w:t>.</w:t>
      </w:r>
      <w:bookmarkEnd w:id="243"/>
      <w:bookmarkEnd w:id="244"/>
      <w:bookmarkEnd w:id="245"/>
      <w:bookmarkEnd w:id="246"/>
      <w:bookmarkEnd w:id="247"/>
    </w:p>
    <w:p w14:paraId="27425732" w14:textId="77777777" w:rsidR="00281290" w:rsidRPr="00227371" w:rsidRDefault="00281290" w:rsidP="00227371"/>
    <w:p w14:paraId="2B89B92D" w14:textId="4137A81D" w:rsidR="00EC548D" w:rsidRDefault="00EC548D" w:rsidP="00EC548D">
      <w:pPr>
        <w:pStyle w:val="Titre3"/>
      </w:pPr>
      <w:r>
        <w:t xml:space="preserve">On </w:t>
      </w:r>
      <w:r w:rsidR="008C7AB3">
        <w:t xml:space="preserve">frequency domain </w:t>
      </w:r>
      <w:r>
        <w:t>DMRS patterns</w:t>
      </w:r>
      <w:r w:rsidR="00E97B0C">
        <w:t xml:space="preserve"> density</w:t>
      </w:r>
    </w:p>
    <w:p w14:paraId="069E1AB4" w14:textId="2E3529F3" w:rsidR="00723AE6" w:rsidRDefault="00723AE6" w:rsidP="00C008E1">
      <w:r w:rsidRPr="00C008E1">
        <w:t>The NR DM-RS patterns have different frequency domain densities. Type 1 is denser in the frequency domain, while type 2 relaxes the frequency-domain density to ac</w:t>
      </w:r>
      <w:r w:rsidR="005F540E" w:rsidRPr="00C008E1">
        <w:t>q</w:t>
      </w:r>
      <w:r w:rsidRPr="00C008E1">
        <w:t xml:space="preserve">uire larger multiplexing capacity. The rationale of this double design is the support for multi-user MIMO. </w:t>
      </w:r>
      <w:r w:rsidR="005F540E" w:rsidRPr="00C008E1">
        <w:t xml:space="preserve">In sidelink communications, where there is no need for MU-MIMO multiplexing, there is no need to support both type 1 and type 2 DM-RS. </w:t>
      </w:r>
      <w:r w:rsidR="00777780">
        <w:t>T</w:t>
      </w:r>
      <w:r w:rsidR="005F540E" w:rsidRPr="00C008E1">
        <w:t>ype 1 DM-RS configuration</w:t>
      </w:r>
      <w:r w:rsidR="00777780">
        <w:t xml:space="preserve"> have a slightly higher overhead than type 2. Solutions relying on less dense comb structures (e.g. comb 6) exhibit important performance loss with respect to type 1 (comb 2) as it can be seen from and should not be supported. Between type 1 and type 2</w:t>
      </w:r>
      <w:r w:rsidR="005F540E" w:rsidRPr="00C008E1">
        <w:t xml:space="preserve">, we have a </w:t>
      </w:r>
      <w:r w:rsidR="00C008E1" w:rsidRPr="00C008E1">
        <w:t xml:space="preserve">slight </w:t>
      </w:r>
      <w:r w:rsidR="005F540E" w:rsidRPr="00C008E1">
        <w:t xml:space="preserve">preference for type 2 DM-RS configuration, </w:t>
      </w:r>
      <w:r w:rsidR="00777780">
        <w:t>because of the slightly lower overhead. W</w:t>
      </w:r>
      <w:r w:rsidR="005F540E" w:rsidRPr="00C008E1">
        <w:t>here the number of maximum orthogonal ports can be reduced by</w:t>
      </w:r>
      <w:r w:rsidR="00831C5E" w:rsidRPr="00C008E1">
        <w:t xml:space="preserve"> e.g.</w:t>
      </w:r>
      <w:r w:rsidR="005F540E" w:rsidRPr="00C008E1">
        <w:t xml:space="preserve"> not using all CDM groups. </w:t>
      </w:r>
      <w:r w:rsidR="00831C5E" w:rsidRPr="00C008E1">
        <w:t xml:space="preserve">REs corresponding to CDM groups not used by PSSCH DM-RS </w:t>
      </w:r>
      <w:r w:rsidR="00C008E1" w:rsidRPr="00C008E1">
        <w:t>should</w:t>
      </w:r>
      <w:r w:rsidR="00831C5E" w:rsidRPr="00C008E1">
        <w:t xml:space="preserve"> be always used for PSSCH data.</w:t>
      </w:r>
      <w:r w:rsidR="00777780">
        <w:t xml:space="preserve"> </w:t>
      </w:r>
    </w:p>
    <w:p w14:paraId="489711BD" w14:textId="21EAE12F" w:rsidR="00777780" w:rsidRPr="00C008E1" w:rsidRDefault="00777780" w:rsidP="00C008E1">
      <w:bookmarkStart w:id="248" w:name="_Toc5123948"/>
      <w:bookmarkStart w:id="249" w:name="_Toc5123979"/>
      <w:bookmarkStart w:id="250" w:name="_Toc5124010"/>
      <w:bookmarkStart w:id="251" w:name="_Toc5124605"/>
      <w:r w:rsidRPr="00777780">
        <w:rPr>
          <w:b/>
        </w:rPr>
        <w:t xml:space="preserve">Observation </w:t>
      </w:r>
      <w:r w:rsidRPr="00777780">
        <w:rPr>
          <w:b/>
          <w:noProof/>
        </w:rPr>
        <w:fldChar w:fldCharType="begin"/>
      </w:r>
      <w:r w:rsidRPr="00777780">
        <w:rPr>
          <w:b/>
          <w:noProof/>
        </w:rPr>
        <w:instrText xml:space="preserve"> SEQ Observation \* ARABIC </w:instrText>
      </w:r>
      <w:r w:rsidRPr="00777780">
        <w:rPr>
          <w:b/>
          <w:noProof/>
        </w:rPr>
        <w:fldChar w:fldCharType="separate"/>
      </w:r>
      <w:r w:rsidR="00D94B20">
        <w:rPr>
          <w:b/>
          <w:noProof/>
        </w:rPr>
        <w:t>15</w:t>
      </w:r>
      <w:r w:rsidRPr="00777780">
        <w:rPr>
          <w:b/>
          <w:noProof/>
        </w:rPr>
        <w:fldChar w:fldCharType="end"/>
      </w:r>
      <w:r>
        <w:t xml:space="preserve">: </w:t>
      </w:r>
      <w:r w:rsidRPr="00777780">
        <w:rPr>
          <w:i/>
        </w:rPr>
        <w:t>Comb 6 DM-RS frequency domain pattern performs significantly worse than type 1 (comb 2)</w:t>
      </w:r>
      <w:r>
        <w:rPr>
          <w:i/>
        </w:rPr>
        <w:t xml:space="preserve"> DM-RS frequency domain pattern</w:t>
      </w:r>
      <w:r w:rsidRPr="00777780">
        <w:rPr>
          <w:i/>
        </w:rPr>
        <w:t>.</w:t>
      </w:r>
      <w:bookmarkEnd w:id="248"/>
      <w:bookmarkEnd w:id="249"/>
      <w:bookmarkEnd w:id="250"/>
      <w:bookmarkEnd w:id="251"/>
    </w:p>
    <w:p w14:paraId="4D992E41" w14:textId="1CE29DA1" w:rsidR="00016FC9" w:rsidRPr="005F540E" w:rsidRDefault="0085477D" w:rsidP="0085477D">
      <w:pPr>
        <w:pStyle w:val="Lgende"/>
      </w:pPr>
      <w:bookmarkStart w:id="252" w:name="_Toc1138822"/>
      <w:bookmarkStart w:id="253" w:name="_Toc1138964"/>
      <w:bookmarkStart w:id="254" w:name="_Toc1139116"/>
      <w:bookmarkStart w:id="255" w:name="_Toc1139241"/>
      <w:bookmarkStart w:id="256" w:name="_Toc1143173"/>
      <w:bookmarkStart w:id="257" w:name="_Toc1143698"/>
      <w:bookmarkStart w:id="258" w:name="_Toc1143730"/>
      <w:bookmarkStart w:id="259" w:name="_Toc1143782"/>
      <w:bookmarkStart w:id="260" w:name="_Toc1145524"/>
      <w:bookmarkStart w:id="261" w:name="_Toc1145593"/>
      <w:bookmarkStart w:id="262" w:name="_Toc4428609"/>
      <w:bookmarkStart w:id="263" w:name="_Toc4748204"/>
      <w:bookmarkStart w:id="264" w:name="_Toc4763093"/>
      <w:bookmarkStart w:id="265" w:name="_Toc4763900"/>
      <w:bookmarkStart w:id="266" w:name="_Toc4763991"/>
      <w:bookmarkStart w:id="267" w:name="_Toc4772419"/>
      <w:bookmarkStart w:id="268" w:name="_Toc4774219"/>
      <w:bookmarkStart w:id="269" w:name="_Toc4787717"/>
      <w:bookmarkStart w:id="270" w:name="_Toc4788676"/>
      <w:bookmarkStart w:id="271" w:name="_Toc4790750"/>
      <w:bookmarkStart w:id="272" w:name="_Toc4792138"/>
      <w:bookmarkStart w:id="273" w:name="_Toc4797068"/>
      <w:bookmarkStart w:id="274" w:name="_Toc5123955"/>
      <w:bookmarkStart w:id="275" w:name="_Toc5123986"/>
      <w:bookmarkStart w:id="276" w:name="_Toc5124612"/>
      <w:r>
        <w:t xml:space="preserve">Proposal </w:t>
      </w:r>
      <w:r w:rsidR="0097010E">
        <w:rPr>
          <w:noProof/>
        </w:rPr>
        <w:fldChar w:fldCharType="begin"/>
      </w:r>
      <w:r w:rsidR="0097010E">
        <w:rPr>
          <w:noProof/>
        </w:rPr>
        <w:instrText xml:space="preserve"> SEQ Proposal \* ARABIC </w:instrText>
      </w:r>
      <w:r w:rsidR="0097010E">
        <w:rPr>
          <w:noProof/>
        </w:rPr>
        <w:fldChar w:fldCharType="separate"/>
      </w:r>
      <w:r w:rsidR="00D94B20">
        <w:rPr>
          <w:noProof/>
        </w:rPr>
        <w:t>5</w:t>
      </w:r>
      <w:r w:rsidR="0097010E">
        <w:rPr>
          <w:noProof/>
        </w:rPr>
        <w:fldChar w:fldCharType="end"/>
      </w:r>
      <w:r>
        <w:t xml:space="preserve">: </w:t>
      </w:r>
      <w:r w:rsidR="00831C5E" w:rsidRPr="0085477D">
        <w:rPr>
          <w:b w:val="0"/>
          <w:i/>
        </w:rPr>
        <w:t>For PSSCH DM-RS frequency domain patterns, support type 2 NR DM-RS frequency domain patterns.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64B78E78" w14:textId="4D3C48FF" w:rsidR="004072B9" w:rsidRDefault="004072B9" w:rsidP="00635B92">
      <w:r>
        <w:t>To support high Doppler, dense time domain configurations are necessary, but care must be taken to the overall DMRS overhead.</w:t>
      </w:r>
      <w:r w:rsidR="00C076D3">
        <w:t xml:space="preserve"> </w:t>
      </w:r>
      <w:r w:rsidR="00635B92">
        <w:t xml:space="preserve">For CP-OFDM, DMRS frequency density can be reduced for example by using a RB-combed structure </w:t>
      </w:r>
      <w:r w:rsidR="002201CB">
        <w:fldChar w:fldCharType="begin"/>
      </w:r>
      <w:r w:rsidR="002201CB">
        <w:instrText xml:space="preserve"> REF _Ref534820721 \r \h </w:instrText>
      </w:r>
      <w:r w:rsidR="002201CB">
        <w:fldChar w:fldCharType="separate"/>
      </w:r>
      <w:r w:rsidR="00D94B20">
        <w:t>[8]</w:t>
      </w:r>
      <w:r w:rsidR="002201CB">
        <w:fldChar w:fldCharType="end"/>
      </w:r>
      <w:r w:rsidR="00635B92">
        <w:t xml:space="preserve"> (e.g. every other RB does not contain DMRS</w:t>
      </w:r>
      <w:r w:rsidR="00614A6A">
        <w:t xml:space="preserve">, as the example in </w:t>
      </w:r>
      <w:r w:rsidR="00614A6A">
        <w:fldChar w:fldCharType="begin"/>
      </w:r>
      <w:r w:rsidR="00614A6A">
        <w:instrText xml:space="preserve"> REF _Ref534820442 \h </w:instrText>
      </w:r>
      <w:r w:rsidR="00614A6A">
        <w:fldChar w:fldCharType="separate"/>
      </w:r>
      <w:r w:rsidR="00D94B20">
        <w:t xml:space="preserve">Figure </w:t>
      </w:r>
      <w:r w:rsidR="00D94B20">
        <w:rPr>
          <w:noProof/>
        </w:rPr>
        <w:t>1</w:t>
      </w:r>
      <w:r w:rsidR="00614A6A">
        <w:fldChar w:fldCharType="end"/>
      </w:r>
      <w:r w:rsidR="00635B92">
        <w:t xml:space="preserve">), which is especially interesting for channels with limited frequency selectivity. Another option is to densify the current PTRS design in order to enhance channel estimation. </w:t>
      </w:r>
    </w:p>
    <w:p w14:paraId="39D321D2" w14:textId="4EEB4CF4" w:rsidR="00635B92" w:rsidRDefault="0085477D" w:rsidP="0085477D">
      <w:pPr>
        <w:pStyle w:val="Lgende"/>
        <w:rPr>
          <w:i/>
        </w:rPr>
      </w:pPr>
      <w:bookmarkStart w:id="277" w:name="_Toc1138823"/>
      <w:bookmarkStart w:id="278" w:name="_Toc1138965"/>
      <w:bookmarkStart w:id="279" w:name="_Toc1139117"/>
      <w:bookmarkStart w:id="280" w:name="_Toc1139242"/>
      <w:bookmarkStart w:id="281" w:name="_Toc1143174"/>
      <w:bookmarkStart w:id="282" w:name="_Toc1143699"/>
      <w:bookmarkStart w:id="283" w:name="_Toc1143731"/>
      <w:bookmarkStart w:id="284" w:name="_Toc1143783"/>
      <w:bookmarkStart w:id="285" w:name="_Toc1145525"/>
      <w:bookmarkStart w:id="286" w:name="_Toc1145594"/>
      <w:bookmarkStart w:id="287" w:name="_Toc4428610"/>
      <w:bookmarkStart w:id="288" w:name="_Toc4748205"/>
      <w:bookmarkStart w:id="289" w:name="_Toc4763094"/>
      <w:bookmarkStart w:id="290" w:name="_Toc4763901"/>
      <w:bookmarkStart w:id="291" w:name="_Toc4763992"/>
      <w:bookmarkStart w:id="292" w:name="_Toc4772420"/>
      <w:bookmarkStart w:id="293" w:name="_Toc4774220"/>
      <w:bookmarkStart w:id="294" w:name="_Toc4787718"/>
      <w:bookmarkStart w:id="295" w:name="_Toc4788677"/>
      <w:bookmarkStart w:id="296" w:name="_Toc4790751"/>
      <w:bookmarkStart w:id="297" w:name="_Toc4792139"/>
      <w:bookmarkStart w:id="298" w:name="_Toc4797069"/>
      <w:bookmarkStart w:id="299" w:name="_Toc5123956"/>
      <w:bookmarkStart w:id="300" w:name="_Toc5123987"/>
      <w:bookmarkStart w:id="301" w:name="_Toc5124613"/>
      <w:r>
        <w:t xml:space="preserve">Proposal </w:t>
      </w:r>
      <w:r w:rsidR="0097010E">
        <w:rPr>
          <w:noProof/>
        </w:rPr>
        <w:fldChar w:fldCharType="begin"/>
      </w:r>
      <w:r w:rsidR="0097010E">
        <w:rPr>
          <w:noProof/>
        </w:rPr>
        <w:instrText xml:space="preserve"> SEQ Proposal \* ARABIC </w:instrText>
      </w:r>
      <w:r w:rsidR="0097010E">
        <w:rPr>
          <w:noProof/>
        </w:rPr>
        <w:fldChar w:fldCharType="separate"/>
      </w:r>
      <w:r w:rsidR="00D94B20">
        <w:rPr>
          <w:noProof/>
        </w:rPr>
        <w:t>6</w:t>
      </w:r>
      <w:r w:rsidR="0097010E">
        <w:rPr>
          <w:noProof/>
        </w:rPr>
        <w:fldChar w:fldCharType="end"/>
      </w:r>
      <w:r>
        <w:t xml:space="preserve">: </w:t>
      </w:r>
      <w:r w:rsidR="00635B92" w:rsidRPr="0085477D">
        <w:rPr>
          <w:b w:val="0"/>
          <w:i/>
        </w:rPr>
        <w:t xml:space="preserve">Consider DMRS </w:t>
      </w:r>
      <w:r w:rsidR="00DB44F0" w:rsidRPr="0085477D">
        <w:rPr>
          <w:b w:val="0"/>
          <w:i/>
        </w:rPr>
        <w:t>frequency-domain RB-combing for</w:t>
      </w:r>
      <w:r w:rsidR="00FA3639">
        <w:rPr>
          <w:b w:val="0"/>
          <w:i/>
        </w:rPr>
        <w:t xml:space="preserve"> frequency-</w:t>
      </w:r>
      <w:r w:rsidR="00635B92" w:rsidRPr="0085477D">
        <w:rPr>
          <w:b w:val="0"/>
          <w:i/>
        </w:rPr>
        <w:t xml:space="preserve">domain </w:t>
      </w:r>
      <w:r w:rsidR="00FA3639">
        <w:rPr>
          <w:b w:val="0"/>
          <w:i/>
        </w:rPr>
        <w:t>reduced</w:t>
      </w:r>
      <w:r w:rsidR="00FA3639" w:rsidRPr="0085477D">
        <w:rPr>
          <w:b w:val="0"/>
          <w:i/>
        </w:rPr>
        <w:t xml:space="preserve"> </w:t>
      </w:r>
      <w:r w:rsidR="00635B92" w:rsidRPr="0085477D">
        <w:rPr>
          <w:b w:val="0"/>
          <w:i/>
        </w:rPr>
        <w:t>density</w:t>
      </w:r>
      <w:r w:rsidR="00DB44F0" w:rsidRPr="0085477D">
        <w:rPr>
          <w:b w:val="0"/>
          <w:i/>
        </w:rPr>
        <w:t xml:space="preserve"> patterns</w:t>
      </w:r>
      <w:r w:rsidR="00635B92" w:rsidRPr="0085477D">
        <w:rPr>
          <w:b w:val="0"/>
          <w:i/>
        </w:rPr>
        <w:t>.</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73C54D54" w14:textId="77777777" w:rsidR="00635B92" w:rsidRPr="00DD6DB3" w:rsidRDefault="00635B92" w:rsidP="00635B92"/>
    <w:p w14:paraId="0F392A31" w14:textId="6C12E9DD" w:rsidR="008C7AB3" w:rsidRDefault="008C7AB3" w:rsidP="00635B92">
      <w:pPr>
        <w:pStyle w:val="Titre3"/>
      </w:pPr>
      <w:r>
        <w:t>On DM-RS signaling</w:t>
      </w:r>
    </w:p>
    <w:p w14:paraId="22B0EEFE" w14:textId="4737F69E" w:rsidR="000822D4" w:rsidRDefault="006F2E37" w:rsidP="006F2E37">
      <w:r>
        <w:t xml:space="preserve">When supporting multiple DM-RS patterns for sidelink transmission, a mechanism allowing Tx and Rx UEs to unambiguously know the used DM-RS pattern is needed. When under coverage and if sidelink communication is scheduled by a gNB, DM-RS pattern may be set and signaled </w:t>
      </w:r>
      <w:r w:rsidR="000822D4">
        <w:t xml:space="preserve">directly </w:t>
      </w:r>
      <w:r>
        <w:t xml:space="preserve">by the gNB. </w:t>
      </w:r>
      <w:r>
        <w:lastRenderedPageBreak/>
        <w:t>Nevertheless, gNB may have limited knowledge about the</w:t>
      </w:r>
      <w:r w:rsidR="0000053A">
        <w:t xml:space="preserve"> local communication conditions. </w:t>
      </w:r>
      <w:r w:rsidR="00FB7739">
        <w:t>When out of cove</w:t>
      </w:r>
      <w:r w:rsidR="000822D4">
        <w:t>rage (or in-coverage but with limited gNB guidance</w:t>
      </w:r>
      <w:r w:rsidR="00FB7739">
        <w:t xml:space="preserve">), the UEs must decide autonomously the best DM-RS pattern to be employed. </w:t>
      </w:r>
      <w:r w:rsidR="000822D4">
        <w:t>If needed, gNB may restrict (e.g. via higher layer configuration) the set of DM-RS patterns among which a given UE may choose its optimum pattern.</w:t>
      </w:r>
    </w:p>
    <w:p w14:paraId="73E109E2" w14:textId="78CD5206" w:rsidR="006F2E37" w:rsidRDefault="0000053A" w:rsidP="006F2E37">
      <w:r>
        <w:t xml:space="preserve">Each UE has the means of </w:t>
      </w:r>
      <w:r w:rsidR="00FB7739">
        <w:t>determining</w:t>
      </w:r>
      <w:r>
        <w:t xml:space="preserve"> the optimum DMRS pattern</w:t>
      </w:r>
      <w:r w:rsidR="00FB7739">
        <w:t xml:space="preserve"> for a given sidelink transmission</w:t>
      </w:r>
      <w:r>
        <w:t xml:space="preserve">. </w:t>
      </w:r>
      <w:r w:rsidR="00FB7739">
        <w:t xml:space="preserve">The optimum configuration may be decided at UE level, since it mostly depends on parameters that the UE either knows or is able of determining with minimum or no network assistance, such as subcarrier spacing, slot length, rough estimation of the relative Doppler shift between communicating vehicles, type of communication (broadcast/multicast/unicast), employed MCS, etc. </w:t>
      </w:r>
      <w:r>
        <w:t>To avoid extra signaling (e.g., UE reports preferred pattern to gNB), it is preferable to let the transmitting UE decide the preferred pattern for PSSCH transmission and signal it through the PSCCH associated to PSSCH transmission.</w:t>
      </w:r>
    </w:p>
    <w:p w14:paraId="3F7DD163" w14:textId="28EB42E2" w:rsidR="006F2E37" w:rsidRDefault="006F2E37" w:rsidP="006F2E37"/>
    <w:p w14:paraId="58D6A844" w14:textId="1495442C" w:rsidR="006F2E37" w:rsidRDefault="0085477D" w:rsidP="0085477D">
      <w:pPr>
        <w:pStyle w:val="Lgende"/>
      </w:pPr>
      <w:bookmarkStart w:id="302" w:name="_Toc1138806"/>
      <w:bookmarkStart w:id="303" w:name="_Toc1138947"/>
      <w:bookmarkStart w:id="304" w:name="_Toc1139099"/>
      <w:bookmarkStart w:id="305" w:name="_Toc1139224"/>
      <w:bookmarkStart w:id="306" w:name="_Toc1143156"/>
      <w:bookmarkStart w:id="307" w:name="_Toc1143680"/>
      <w:bookmarkStart w:id="308" w:name="_Toc1143712"/>
      <w:bookmarkStart w:id="309" w:name="_Toc1143764"/>
      <w:bookmarkStart w:id="310" w:name="_Toc1145506"/>
      <w:bookmarkStart w:id="311" w:name="_Toc1145575"/>
      <w:bookmarkStart w:id="312" w:name="_Toc4428603"/>
      <w:bookmarkStart w:id="313" w:name="_Toc4748198"/>
      <w:bookmarkStart w:id="314" w:name="_Toc4763087"/>
      <w:bookmarkStart w:id="315" w:name="_Toc4763894"/>
      <w:bookmarkStart w:id="316" w:name="_Toc4763985"/>
      <w:bookmarkStart w:id="317" w:name="_Toc4772413"/>
      <w:bookmarkStart w:id="318" w:name="_Toc4774213"/>
      <w:bookmarkStart w:id="319" w:name="_Toc4787711"/>
      <w:bookmarkStart w:id="320" w:name="_Toc4788670"/>
      <w:bookmarkStart w:id="321" w:name="_Toc4790744"/>
      <w:bookmarkStart w:id="322" w:name="_Toc4792132"/>
      <w:bookmarkStart w:id="323" w:name="_Toc4797062"/>
      <w:bookmarkStart w:id="324" w:name="_Toc5123949"/>
      <w:bookmarkStart w:id="325" w:name="_Toc5123980"/>
      <w:bookmarkStart w:id="326" w:name="_Toc5124011"/>
      <w:bookmarkStart w:id="327" w:name="_Toc5124606"/>
      <w:r>
        <w:t xml:space="preserve">Observation </w:t>
      </w:r>
      <w:r w:rsidR="0097010E">
        <w:rPr>
          <w:noProof/>
        </w:rPr>
        <w:fldChar w:fldCharType="begin"/>
      </w:r>
      <w:r w:rsidR="0097010E">
        <w:rPr>
          <w:noProof/>
        </w:rPr>
        <w:instrText xml:space="preserve"> SEQ Observation \* ARABIC </w:instrText>
      </w:r>
      <w:r w:rsidR="0097010E">
        <w:rPr>
          <w:noProof/>
        </w:rPr>
        <w:fldChar w:fldCharType="separate"/>
      </w:r>
      <w:r w:rsidR="00D94B20">
        <w:rPr>
          <w:noProof/>
        </w:rPr>
        <w:t>16</w:t>
      </w:r>
      <w:r w:rsidR="0097010E">
        <w:rPr>
          <w:noProof/>
        </w:rPr>
        <w:fldChar w:fldCharType="end"/>
      </w:r>
      <w:r>
        <w:t xml:space="preserve">: </w:t>
      </w:r>
      <w:r w:rsidR="006F2E37" w:rsidRPr="0085477D">
        <w:rPr>
          <w:b w:val="0"/>
          <w:i/>
        </w:rPr>
        <w:t xml:space="preserve">The optimum DMRS configuration may be decided at UE level with minimum or no network assistance, based on a combination of elements such as subcarrier spacing, slot length, rough estimation of the relative Doppler shift between communicating vehicles, type of communication (broadcast/multicast/unicast), </w:t>
      </w:r>
      <w:r w:rsidR="00FB7739" w:rsidRPr="0085477D">
        <w:rPr>
          <w:b w:val="0"/>
          <w:i/>
        </w:rPr>
        <w:t xml:space="preserve">employed MCS, </w:t>
      </w:r>
      <w:r w:rsidR="006F2E37" w:rsidRPr="0085477D">
        <w:rPr>
          <w:b w:val="0"/>
          <w:i/>
        </w:rPr>
        <w:t>etc.</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2BD025DB" w14:textId="52D79D91" w:rsidR="000822D4" w:rsidRDefault="0085477D" w:rsidP="0085477D">
      <w:pPr>
        <w:pStyle w:val="Lgende"/>
      </w:pPr>
      <w:bookmarkStart w:id="328" w:name="_Toc1138807"/>
      <w:bookmarkStart w:id="329" w:name="_Toc1138948"/>
      <w:bookmarkStart w:id="330" w:name="_Toc1139100"/>
      <w:bookmarkStart w:id="331" w:name="_Toc1139225"/>
      <w:bookmarkStart w:id="332" w:name="_Toc1143157"/>
      <w:bookmarkStart w:id="333" w:name="_Toc1143681"/>
      <w:bookmarkStart w:id="334" w:name="_Toc1143713"/>
      <w:bookmarkStart w:id="335" w:name="_Toc1143765"/>
      <w:bookmarkStart w:id="336" w:name="_Toc1145507"/>
      <w:bookmarkStart w:id="337" w:name="_Toc1145576"/>
      <w:bookmarkStart w:id="338" w:name="_Toc4428604"/>
      <w:bookmarkStart w:id="339" w:name="_Toc4748199"/>
      <w:bookmarkStart w:id="340" w:name="_Toc4763088"/>
      <w:bookmarkStart w:id="341" w:name="_Toc4763895"/>
      <w:bookmarkStart w:id="342" w:name="_Toc4763986"/>
      <w:bookmarkStart w:id="343" w:name="_Toc4772414"/>
      <w:bookmarkStart w:id="344" w:name="_Toc4774214"/>
      <w:bookmarkStart w:id="345" w:name="_Toc4787712"/>
      <w:bookmarkStart w:id="346" w:name="_Toc4788671"/>
      <w:bookmarkStart w:id="347" w:name="_Toc4790745"/>
      <w:bookmarkStart w:id="348" w:name="_Toc4792133"/>
      <w:bookmarkStart w:id="349" w:name="_Toc4797063"/>
      <w:bookmarkStart w:id="350" w:name="_Toc5123950"/>
      <w:bookmarkStart w:id="351" w:name="_Toc5123981"/>
      <w:bookmarkStart w:id="352" w:name="_Toc5124012"/>
      <w:bookmarkStart w:id="353" w:name="_Toc5124607"/>
      <w:r>
        <w:t xml:space="preserve">Observation </w:t>
      </w:r>
      <w:r w:rsidR="0097010E">
        <w:rPr>
          <w:noProof/>
        </w:rPr>
        <w:fldChar w:fldCharType="begin"/>
      </w:r>
      <w:r w:rsidR="0097010E">
        <w:rPr>
          <w:noProof/>
        </w:rPr>
        <w:instrText xml:space="preserve"> SEQ Observation \* ARABIC </w:instrText>
      </w:r>
      <w:r w:rsidR="0097010E">
        <w:rPr>
          <w:noProof/>
        </w:rPr>
        <w:fldChar w:fldCharType="separate"/>
      </w:r>
      <w:r w:rsidR="00D94B20">
        <w:rPr>
          <w:noProof/>
        </w:rPr>
        <w:t>17</w:t>
      </w:r>
      <w:r w:rsidR="0097010E">
        <w:rPr>
          <w:noProof/>
        </w:rPr>
        <w:fldChar w:fldCharType="end"/>
      </w:r>
      <w:r w:rsidRPr="0085477D">
        <w:rPr>
          <w:b w:val="0"/>
        </w:rPr>
        <w:t xml:space="preserve">: </w:t>
      </w:r>
      <w:r w:rsidR="000822D4" w:rsidRPr="0085477D">
        <w:rPr>
          <w:b w:val="0"/>
          <w:i/>
        </w:rPr>
        <w:t>If needed, gNB may restrict (e.g. via higher layer configuration) the set of DM-RS patterns among which a given UE may choose its optimum pattern</w:t>
      </w:r>
      <w:r w:rsidR="000822D4" w:rsidRPr="0085477D">
        <w:rPr>
          <w:b w:val="0"/>
        </w:rPr>
        <w:t>.</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1F14627C" w14:textId="6D771550" w:rsidR="008C7AB3" w:rsidRPr="008C7AB3" w:rsidRDefault="002310AB" w:rsidP="002310AB">
      <w:pPr>
        <w:pStyle w:val="Lgende"/>
      </w:pPr>
      <w:bookmarkStart w:id="354" w:name="_Toc1138824"/>
      <w:bookmarkStart w:id="355" w:name="_Toc1138966"/>
      <w:bookmarkStart w:id="356" w:name="_Toc1139118"/>
      <w:bookmarkStart w:id="357" w:name="_Toc1139243"/>
      <w:bookmarkStart w:id="358" w:name="_Toc1143175"/>
      <w:bookmarkStart w:id="359" w:name="_Toc1143700"/>
      <w:bookmarkStart w:id="360" w:name="_Toc1143732"/>
      <w:bookmarkStart w:id="361" w:name="_Toc1143784"/>
      <w:bookmarkStart w:id="362" w:name="_Toc1145526"/>
      <w:bookmarkStart w:id="363" w:name="_Toc1145595"/>
      <w:bookmarkStart w:id="364" w:name="_Toc4428611"/>
      <w:bookmarkStart w:id="365" w:name="_Toc4748206"/>
      <w:bookmarkStart w:id="366" w:name="_Toc4763095"/>
      <w:bookmarkStart w:id="367" w:name="_Toc4763902"/>
      <w:bookmarkStart w:id="368" w:name="_Toc4763993"/>
      <w:bookmarkStart w:id="369" w:name="_Toc4772421"/>
      <w:bookmarkStart w:id="370" w:name="_Toc4774221"/>
      <w:bookmarkStart w:id="371" w:name="_Toc4787719"/>
      <w:bookmarkStart w:id="372" w:name="_Toc4788678"/>
      <w:bookmarkStart w:id="373" w:name="_Toc4790752"/>
      <w:bookmarkStart w:id="374" w:name="_Toc4792140"/>
      <w:bookmarkStart w:id="375" w:name="_Toc4797070"/>
      <w:bookmarkStart w:id="376" w:name="_Toc5123957"/>
      <w:bookmarkStart w:id="377" w:name="_Toc5123988"/>
      <w:bookmarkStart w:id="378" w:name="_Toc5124614"/>
      <w:r>
        <w:t xml:space="preserve">Proposal </w:t>
      </w:r>
      <w:r w:rsidR="0097010E">
        <w:rPr>
          <w:noProof/>
        </w:rPr>
        <w:fldChar w:fldCharType="begin"/>
      </w:r>
      <w:r w:rsidR="0097010E">
        <w:rPr>
          <w:noProof/>
        </w:rPr>
        <w:instrText xml:space="preserve"> SEQ Proposal \* ARABIC </w:instrText>
      </w:r>
      <w:r w:rsidR="0097010E">
        <w:rPr>
          <w:noProof/>
        </w:rPr>
        <w:fldChar w:fldCharType="separate"/>
      </w:r>
      <w:r w:rsidR="00D94B20">
        <w:rPr>
          <w:noProof/>
        </w:rPr>
        <w:t>7</w:t>
      </w:r>
      <w:r w:rsidR="0097010E">
        <w:rPr>
          <w:noProof/>
        </w:rPr>
        <w:fldChar w:fldCharType="end"/>
      </w:r>
      <w:r>
        <w:t xml:space="preserve">: </w:t>
      </w:r>
      <w:r w:rsidR="00FB7739" w:rsidRPr="002310AB">
        <w:rPr>
          <w:b w:val="0"/>
          <w:i/>
        </w:rPr>
        <w:t xml:space="preserve">UE transmitting PSSCH </w:t>
      </w:r>
      <w:r w:rsidR="000822D4" w:rsidRPr="002310AB">
        <w:rPr>
          <w:b w:val="0"/>
          <w:i/>
        </w:rPr>
        <w:t>selects DM-RS p</w:t>
      </w:r>
      <w:r w:rsidR="00CF7D9B" w:rsidRPr="002310AB">
        <w:rPr>
          <w:b w:val="0"/>
          <w:i/>
        </w:rPr>
        <w:t>attern and signals it via the PSCCH associated to the PSSCH transmission</w:t>
      </w:r>
      <w:r w:rsidR="00CF7D9B">
        <w:rPr>
          <w:i/>
        </w:rPr>
        <w:t>.</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614A5C07" w14:textId="77777777" w:rsidR="007C1780" w:rsidRDefault="007C1780" w:rsidP="00635B92">
      <w:pPr>
        <w:rPr>
          <w:i/>
        </w:rPr>
      </w:pPr>
    </w:p>
    <w:p w14:paraId="78D3DF5E" w14:textId="22359A69" w:rsidR="008C7AB3" w:rsidRDefault="008C7AB3" w:rsidP="00DD554D">
      <w:pPr>
        <w:pStyle w:val="Titre2"/>
      </w:pPr>
      <w:r>
        <w:t>DMRS design for PSCCH</w:t>
      </w:r>
    </w:p>
    <w:p w14:paraId="4BA1BEBD" w14:textId="3BE8A657" w:rsidR="00822A98" w:rsidRDefault="007A4B69" w:rsidP="008C7AB3">
      <w:r>
        <w:t>The exact DMRS pattern for PSCCH is highly dependent on PSCCH physical structure (number of symbols, frequency span), which need to be decided before any progress on PSCCH DMRS structure could be made. As a general principle, f</w:t>
      </w:r>
      <w:r w:rsidR="008C7AB3">
        <w:t xml:space="preserve">or PSCCH, throughput is rather low and reliability is the most important criterion. </w:t>
      </w:r>
      <w:r w:rsidR="00975376">
        <w:t>A</w:t>
      </w:r>
      <w:r>
        <w:t>nother</w:t>
      </w:r>
      <w:r w:rsidR="00975376">
        <w:t xml:space="preserve"> aspect is the PSCCH detection complexity</w:t>
      </w:r>
      <w:r w:rsidR="009F5484">
        <w:t>, which should not be increased by the</w:t>
      </w:r>
      <w:r w:rsidR="00975376">
        <w:t xml:space="preserve"> </w:t>
      </w:r>
      <w:r w:rsidR="009F5484">
        <w:t>DMRS design.</w:t>
      </w:r>
      <w:r w:rsidR="00975376">
        <w:t xml:space="preserve"> </w:t>
      </w:r>
      <w:r w:rsidR="009F5484">
        <w:t xml:space="preserve">From this point of view, at a given time and in a given resource pool/bandwidth part, a fixed DMRS pattern sufficiently dense </w:t>
      </w:r>
      <w:r>
        <w:t>may be</w:t>
      </w:r>
      <w:r w:rsidR="009F5484">
        <w:t xml:space="preserve"> enough </w:t>
      </w:r>
      <w:r>
        <w:t>for PSCCH.</w:t>
      </w:r>
    </w:p>
    <w:p w14:paraId="67421DD0" w14:textId="6693037B" w:rsidR="007A4B69" w:rsidRDefault="002310AB" w:rsidP="002310AB">
      <w:pPr>
        <w:pStyle w:val="Lgende"/>
      </w:pPr>
      <w:bookmarkStart w:id="379" w:name="_Toc1138825"/>
      <w:bookmarkStart w:id="380" w:name="_Toc1138967"/>
      <w:bookmarkStart w:id="381" w:name="_Toc1139119"/>
      <w:bookmarkStart w:id="382" w:name="_Toc1139244"/>
      <w:bookmarkStart w:id="383" w:name="_Toc1143176"/>
      <w:bookmarkStart w:id="384" w:name="_Toc1143701"/>
      <w:bookmarkStart w:id="385" w:name="_Toc1143733"/>
      <w:bookmarkStart w:id="386" w:name="_Toc1143785"/>
      <w:bookmarkStart w:id="387" w:name="_Toc1145527"/>
      <w:bookmarkStart w:id="388" w:name="_Toc1145596"/>
      <w:bookmarkStart w:id="389" w:name="_Toc4428612"/>
      <w:bookmarkStart w:id="390" w:name="_Toc4748207"/>
      <w:bookmarkStart w:id="391" w:name="_Toc4763096"/>
      <w:bookmarkStart w:id="392" w:name="_Toc4763903"/>
      <w:bookmarkStart w:id="393" w:name="_Toc4763994"/>
      <w:bookmarkStart w:id="394" w:name="_Toc4772422"/>
      <w:bookmarkStart w:id="395" w:name="_Toc4774222"/>
      <w:bookmarkStart w:id="396" w:name="_Toc4787720"/>
      <w:bookmarkStart w:id="397" w:name="_Toc4788679"/>
      <w:bookmarkStart w:id="398" w:name="_Toc4790753"/>
      <w:bookmarkStart w:id="399" w:name="_Toc4792141"/>
      <w:bookmarkStart w:id="400" w:name="_Toc4797071"/>
      <w:bookmarkStart w:id="401" w:name="_Toc5123958"/>
      <w:bookmarkStart w:id="402" w:name="_Toc5123989"/>
      <w:bookmarkStart w:id="403" w:name="_Toc5124615"/>
      <w:r>
        <w:t xml:space="preserve">Proposal </w:t>
      </w:r>
      <w:r w:rsidR="0097010E">
        <w:rPr>
          <w:noProof/>
        </w:rPr>
        <w:fldChar w:fldCharType="begin"/>
      </w:r>
      <w:r w:rsidR="0097010E">
        <w:rPr>
          <w:noProof/>
        </w:rPr>
        <w:instrText xml:space="preserve"> SEQ Proposal \* ARABIC </w:instrText>
      </w:r>
      <w:r w:rsidR="0097010E">
        <w:rPr>
          <w:noProof/>
        </w:rPr>
        <w:fldChar w:fldCharType="separate"/>
      </w:r>
      <w:r w:rsidR="00D94B20">
        <w:rPr>
          <w:noProof/>
        </w:rPr>
        <w:t>8</w:t>
      </w:r>
      <w:r w:rsidR="0097010E">
        <w:rPr>
          <w:noProof/>
        </w:rPr>
        <w:fldChar w:fldCharType="end"/>
      </w:r>
      <w:r>
        <w:t xml:space="preserve">: </w:t>
      </w:r>
      <w:r w:rsidR="007A4B69" w:rsidRPr="002310AB">
        <w:rPr>
          <w:b w:val="0"/>
          <w:i/>
        </w:rPr>
        <w:t>At a given time and in a given resource pool/bandwidth part, PSCCH DMRS pattern is fixed</w:t>
      </w:r>
      <w:r w:rsidR="007A4B69" w:rsidRPr="002310AB">
        <w:rPr>
          <w:b w:val="0"/>
        </w:rPr>
        <w:t>.</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6194AF91" w14:textId="77777777" w:rsidR="007A4B69" w:rsidRPr="008C7AB3" w:rsidRDefault="007A4B69" w:rsidP="008C7AB3"/>
    <w:p w14:paraId="6DD95CEA" w14:textId="03689837" w:rsidR="007C1780" w:rsidRDefault="00DD554D" w:rsidP="00DD554D">
      <w:pPr>
        <w:pStyle w:val="Titre2"/>
      </w:pPr>
      <w:r>
        <w:t xml:space="preserve">RS </w:t>
      </w:r>
      <w:r w:rsidR="007A4B69">
        <w:t>for phase/frequency tracking</w:t>
      </w:r>
    </w:p>
    <w:p w14:paraId="59BBEFA4" w14:textId="71AC82FA" w:rsidR="00F252A1" w:rsidRDefault="007C1780" w:rsidP="007C1780">
      <w:r>
        <w:t>In NR, PTRS design is targeted for phase error compensation in FR2. PTRS feature in NR Rel.15 is mandatory with UE capability signaling for FR2 and is optional for FR1. PTRS is not only useful for phase noise compensation, but can be used for tracking any phase error</w:t>
      </w:r>
      <w:r w:rsidR="00484E4D">
        <w:t xml:space="preserve"> regardless of its source</w:t>
      </w:r>
      <w:r>
        <w:t xml:space="preserve">, and is particularly efficient for CFO and Doppler estimation. NR V2X should consider the use of PTRS for CFO and Doppler compensation in all frequency ranges. </w:t>
      </w:r>
    </w:p>
    <w:p w14:paraId="46CE7FC2" w14:textId="1139EB32" w:rsidR="007C1780" w:rsidRDefault="00F252A1" w:rsidP="007C1780">
      <w:r>
        <w:t>In the last meeting, it was already decided to s</w:t>
      </w:r>
      <w:r w:rsidRPr="00F252A1">
        <w:t>upport PT-RS for PSSCH for FR2</w:t>
      </w:r>
      <w:r>
        <w:t>. In V2X sidelink communications, where Doppler and CFO drifts may be important and where there is no TRS present, there might a need for an RS (with lower frequency domain density than DMRS) allowing compensating for phase errors even in FR1. The time domain density (and possibly even the presence) of this RS should be dependent on DMRS density.</w:t>
      </w:r>
    </w:p>
    <w:p w14:paraId="7B080DF7" w14:textId="601283B9" w:rsidR="007C1780" w:rsidRDefault="002310AB" w:rsidP="002310AB">
      <w:pPr>
        <w:pStyle w:val="Lgende"/>
      </w:pPr>
      <w:bookmarkStart w:id="404" w:name="_Toc1138826"/>
      <w:bookmarkStart w:id="405" w:name="_Toc1138968"/>
      <w:bookmarkStart w:id="406" w:name="_Toc1139120"/>
      <w:bookmarkStart w:id="407" w:name="_Toc1139245"/>
      <w:bookmarkStart w:id="408" w:name="_Toc1143177"/>
      <w:bookmarkStart w:id="409" w:name="_Toc1143702"/>
      <w:bookmarkStart w:id="410" w:name="_Toc1143734"/>
      <w:bookmarkStart w:id="411" w:name="_Toc1143786"/>
      <w:bookmarkStart w:id="412" w:name="_Toc1145528"/>
      <w:bookmarkStart w:id="413" w:name="_Toc1145597"/>
      <w:bookmarkStart w:id="414" w:name="_Toc4428613"/>
      <w:bookmarkStart w:id="415" w:name="_Toc4748208"/>
      <w:bookmarkStart w:id="416" w:name="_Toc4763097"/>
      <w:bookmarkStart w:id="417" w:name="_Toc4763904"/>
      <w:bookmarkStart w:id="418" w:name="_Toc4763995"/>
      <w:bookmarkStart w:id="419" w:name="_Toc4772423"/>
      <w:bookmarkStart w:id="420" w:name="_Toc4774223"/>
      <w:bookmarkStart w:id="421" w:name="_Toc4787721"/>
      <w:bookmarkStart w:id="422" w:name="_Toc4788680"/>
      <w:bookmarkStart w:id="423" w:name="_Toc4790754"/>
      <w:bookmarkStart w:id="424" w:name="_Toc4792142"/>
      <w:bookmarkStart w:id="425" w:name="_Toc4797072"/>
      <w:bookmarkStart w:id="426" w:name="_Toc5123959"/>
      <w:bookmarkStart w:id="427" w:name="_Toc5123990"/>
      <w:bookmarkStart w:id="428" w:name="_Toc5124616"/>
      <w:r>
        <w:t xml:space="preserve">Proposal </w:t>
      </w:r>
      <w:r w:rsidR="0097010E">
        <w:rPr>
          <w:noProof/>
        </w:rPr>
        <w:fldChar w:fldCharType="begin"/>
      </w:r>
      <w:r w:rsidR="0097010E">
        <w:rPr>
          <w:noProof/>
        </w:rPr>
        <w:instrText xml:space="preserve"> SEQ Proposal \* ARABIC </w:instrText>
      </w:r>
      <w:r w:rsidR="0097010E">
        <w:rPr>
          <w:noProof/>
        </w:rPr>
        <w:fldChar w:fldCharType="separate"/>
      </w:r>
      <w:r w:rsidR="00D94B20">
        <w:rPr>
          <w:noProof/>
        </w:rPr>
        <w:t>9</w:t>
      </w:r>
      <w:r w:rsidR="0097010E">
        <w:rPr>
          <w:noProof/>
        </w:rPr>
        <w:fldChar w:fldCharType="end"/>
      </w:r>
      <w:r>
        <w:t xml:space="preserve">: </w:t>
      </w:r>
      <w:r w:rsidR="007C1780" w:rsidRPr="002310AB">
        <w:rPr>
          <w:b w:val="0"/>
          <w:i/>
        </w:rPr>
        <w:t xml:space="preserve">Consider </w:t>
      </w:r>
      <w:r w:rsidR="00F252A1" w:rsidRPr="002310AB">
        <w:rPr>
          <w:b w:val="0"/>
          <w:i/>
        </w:rPr>
        <w:t>RS</w:t>
      </w:r>
      <w:r w:rsidR="007C1780" w:rsidRPr="002310AB">
        <w:rPr>
          <w:b w:val="0"/>
          <w:i/>
        </w:rPr>
        <w:t xml:space="preserve"> for </w:t>
      </w:r>
      <w:r w:rsidR="00F252A1" w:rsidRPr="002310AB">
        <w:rPr>
          <w:b w:val="0"/>
          <w:i/>
        </w:rPr>
        <w:t xml:space="preserve">phase error compensation (e.g. </w:t>
      </w:r>
      <w:r w:rsidR="007C1780" w:rsidRPr="002310AB">
        <w:rPr>
          <w:b w:val="0"/>
          <w:i/>
        </w:rPr>
        <w:t>CFO</w:t>
      </w:r>
      <w:r w:rsidR="00F252A1" w:rsidRPr="002310AB">
        <w:rPr>
          <w:b w:val="0"/>
          <w:i/>
        </w:rPr>
        <w:t>, Doppler)</w:t>
      </w:r>
      <w:r w:rsidR="007C1780" w:rsidRPr="002310AB">
        <w:rPr>
          <w:b w:val="0"/>
          <w:i/>
        </w:rPr>
        <w:t xml:space="preserve"> in </w:t>
      </w:r>
      <w:r w:rsidR="00F252A1" w:rsidRPr="002310AB">
        <w:rPr>
          <w:b w:val="0"/>
          <w:i/>
        </w:rPr>
        <w:t>FR1</w:t>
      </w:r>
      <w:r w:rsidR="007C1780" w:rsidRPr="002310AB">
        <w:rPr>
          <w:b w:val="0"/>
        </w:rPr>
        <w:t>.</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7DC90D97" w14:textId="77777777" w:rsidR="00223626" w:rsidRDefault="00223626" w:rsidP="007C1780"/>
    <w:p w14:paraId="24D5BA12" w14:textId="1426A1B8" w:rsidR="004D72B6" w:rsidRDefault="00223626" w:rsidP="007C1780">
      <w:r w:rsidRPr="00165256">
        <w:t>Concerning FR2 PTRS</w:t>
      </w:r>
      <w:r w:rsidR="00484E4D" w:rsidRPr="00165256">
        <w:t xml:space="preserve">, many characteristics </w:t>
      </w:r>
      <w:r w:rsidR="00165256" w:rsidRPr="00165256">
        <w:t>of the curre</w:t>
      </w:r>
      <w:r w:rsidR="004D72B6">
        <w:t>nt NR PT</w:t>
      </w:r>
      <w:r w:rsidR="003942EC">
        <w:t>-</w:t>
      </w:r>
      <w:r w:rsidR="004D72B6">
        <w:t>RS design may be reused. We propose reusing the following NR PT</w:t>
      </w:r>
      <w:r w:rsidR="003942EC">
        <w:t>-</w:t>
      </w:r>
      <w:r w:rsidR="004D72B6">
        <w:t>RS design</w:t>
      </w:r>
      <w:r w:rsidR="003942EC">
        <w:t xml:space="preserve"> for the time-domain sidelink PTRS</w:t>
      </w:r>
      <w:r w:rsidR="004D72B6">
        <w:t>:</w:t>
      </w:r>
    </w:p>
    <w:p w14:paraId="30A18FCB" w14:textId="5F329580" w:rsidR="004D72B6" w:rsidRDefault="004D72B6" w:rsidP="004D72B6">
      <w:pPr>
        <w:pStyle w:val="Paragraphedeliste"/>
        <w:numPr>
          <w:ilvl w:val="0"/>
          <w:numId w:val="23"/>
        </w:numPr>
        <w:ind w:leftChars="0"/>
      </w:pPr>
      <w:r>
        <w:lastRenderedPageBreak/>
        <w:t>Support the same variable time-domain densities (L</w:t>
      </w:r>
      <w:r w:rsidRPr="004D72B6">
        <w:rPr>
          <w:vertAlign w:val="subscript"/>
        </w:rPr>
        <w:t>PT-RS</w:t>
      </w:r>
      <w:r>
        <w:t>=1,2,4) depending on the MCS value</w:t>
      </w:r>
    </w:p>
    <w:p w14:paraId="5A1164A5" w14:textId="7CF1AEBE" w:rsidR="004D72B6" w:rsidRDefault="004D72B6" w:rsidP="004D72B6">
      <w:pPr>
        <w:pStyle w:val="Paragraphedeliste"/>
        <w:numPr>
          <w:ilvl w:val="1"/>
          <w:numId w:val="23"/>
        </w:numPr>
        <w:ind w:leftChars="0"/>
      </w:pPr>
      <w:r>
        <w:t>MCS dependency may be configured or pre-configured with the same default values as for NR</w:t>
      </w:r>
    </w:p>
    <w:p w14:paraId="251B5916" w14:textId="2916C079" w:rsidR="00223626" w:rsidRDefault="004D72B6" w:rsidP="004D72B6">
      <w:pPr>
        <w:pStyle w:val="Paragraphedeliste"/>
        <w:numPr>
          <w:ilvl w:val="0"/>
          <w:numId w:val="23"/>
        </w:numPr>
        <w:ind w:leftChars="0"/>
      </w:pPr>
      <w:r>
        <w:t>When L</w:t>
      </w:r>
      <w:r w:rsidRPr="004D72B6">
        <w:rPr>
          <w:vertAlign w:val="subscript"/>
        </w:rPr>
        <w:t>PT-RS</w:t>
      </w:r>
      <w:r>
        <w:t xml:space="preserve">&gt;1, reset the time-domain PT-RS pattern depending on DM-RS </w:t>
      </w:r>
      <w:r w:rsidR="003942EC">
        <w:t xml:space="preserve">time-domain </w:t>
      </w:r>
      <w:r>
        <w:t>positions</w:t>
      </w:r>
      <w:r w:rsidR="003942EC">
        <w:t xml:space="preserve"> (symbol(s) after DM-RS do not contain PT-RS)</w:t>
      </w:r>
    </w:p>
    <w:p w14:paraId="3A443562" w14:textId="6389F8FD" w:rsidR="003942EC" w:rsidRDefault="004D72B6" w:rsidP="003942EC">
      <w:r>
        <w:t>A</w:t>
      </w:r>
      <w:r w:rsidR="003942EC">
        <w:t xml:space="preserve"> single </w:t>
      </w:r>
      <w:r>
        <w:t xml:space="preserve">PT-RS port </w:t>
      </w:r>
      <w:r w:rsidR="003942EC">
        <w:t>should be associated to all collocated</w:t>
      </w:r>
      <w:r>
        <w:t xml:space="preserve"> DM-RS ports</w:t>
      </w:r>
      <w:r w:rsidR="003942EC">
        <w:t xml:space="preserve">, since phase noise/CFO/Doppler effects are common to all transmission layers originating from the same panel and there is no need to discriminate between the different transmission layers. </w:t>
      </w:r>
    </w:p>
    <w:p w14:paraId="31E38E8D" w14:textId="4DE709DF" w:rsidR="003942EC" w:rsidRDefault="003942EC" w:rsidP="00F67E66">
      <w:r>
        <w:t xml:space="preserve">For the frequency domain pattern, NR supports PT-RS presence in every second or every fourth RB. Frequency domain density depends on the scheduled transmission bandwidth (PT-RS may be off below a configured threshold). In sidelink communications, phase effects (e.g. Doppler, CFO, combined TX/RX phase noise) may be more important than in eMBB. Further investigation is needed to decide whether the NR frequency domain </w:t>
      </w:r>
      <w:r w:rsidR="00F67E66">
        <w:t xml:space="preserve">pattern and </w:t>
      </w:r>
      <w:r>
        <w:t xml:space="preserve">densities </w:t>
      </w:r>
      <w:r w:rsidR="00F67E66">
        <w:t>sufficiently compensate phase error effects in sidelink. If multiple frequency domain densities are supported, we should reuse the NR principle of selecting the presence and/or frequency domain PT-RS density depending on transmission bandwidth and based on configurable thresholds.</w:t>
      </w:r>
    </w:p>
    <w:p w14:paraId="2AA345F7" w14:textId="3C0AA53E" w:rsidR="0000053A" w:rsidRDefault="0000053A" w:rsidP="00F67E66">
      <w:r>
        <w:t xml:space="preserve">Another aspect is the exact position of the PT-RS in the frequency domain, which in NR is dependent on the C-RNTI of the device. In sidelink communication, dependency on another type of ID, or even fixed PT-RS frequency domain position should be investigated. </w:t>
      </w:r>
    </w:p>
    <w:p w14:paraId="0E1B770B" w14:textId="57CF7878" w:rsidR="00223626" w:rsidRDefault="002310AB" w:rsidP="002310AB">
      <w:pPr>
        <w:pStyle w:val="Lgende"/>
      </w:pPr>
      <w:bookmarkStart w:id="429" w:name="_Toc1138827"/>
      <w:bookmarkStart w:id="430" w:name="_Toc1138969"/>
      <w:bookmarkStart w:id="431" w:name="_Toc1139121"/>
      <w:bookmarkStart w:id="432" w:name="_Toc1139246"/>
      <w:bookmarkStart w:id="433" w:name="_Toc1143178"/>
      <w:bookmarkStart w:id="434" w:name="_Toc1143703"/>
      <w:bookmarkStart w:id="435" w:name="_Toc1143735"/>
      <w:bookmarkStart w:id="436" w:name="_Toc1143787"/>
      <w:bookmarkStart w:id="437" w:name="_Toc1145529"/>
      <w:bookmarkStart w:id="438" w:name="_Toc1145598"/>
      <w:bookmarkStart w:id="439" w:name="_Toc4428614"/>
      <w:bookmarkStart w:id="440" w:name="_Toc4748209"/>
      <w:bookmarkStart w:id="441" w:name="_Toc4763098"/>
      <w:bookmarkStart w:id="442" w:name="_Toc4763905"/>
      <w:bookmarkStart w:id="443" w:name="_Toc4763996"/>
      <w:bookmarkStart w:id="444" w:name="_Toc4772424"/>
      <w:bookmarkStart w:id="445" w:name="_Toc4774224"/>
      <w:bookmarkStart w:id="446" w:name="_Toc4787722"/>
      <w:bookmarkStart w:id="447" w:name="_Toc4788681"/>
      <w:bookmarkStart w:id="448" w:name="_Toc4790755"/>
      <w:bookmarkStart w:id="449" w:name="_Toc4792143"/>
      <w:bookmarkStart w:id="450" w:name="_Toc4797073"/>
      <w:bookmarkStart w:id="451" w:name="_Toc5123960"/>
      <w:bookmarkStart w:id="452" w:name="_Toc5123991"/>
      <w:bookmarkStart w:id="453" w:name="_Toc5124617"/>
      <w:r>
        <w:t xml:space="preserve">Proposal </w:t>
      </w:r>
      <w:r w:rsidR="0097010E">
        <w:rPr>
          <w:noProof/>
        </w:rPr>
        <w:fldChar w:fldCharType="begin"/>
      </w:r>
      <w:r w:rsidR="0097010E">
        <w:rPr>
          <w:noProof/>
        </w:rPr>
        <w:instrText xml:space="preserve"> SEQ Proposal \* ARABIC </w:instrText>
      </w:r>
      <w:r w:rsidR="0097010E">
        <w:rPr>
          <w:noProof/>
        </w:rPr>
        <w:fldChar w:fldCharType="separate"/>
      </w:r>
      <w:r w:rsidR="00D94B20">
        <w:rPr>
          <w:noProof/>
        </w:rPr>
        <w:t>10</w:t>
      </w:r>
      <w:r w:rsidR="0097010E">
        <w:rPr>
          <w:noProof/>
        </w:rPr>
        <w:fldChar w:fldCharType="end"/>
      </w:r>
      <w:r>
        <w:t xml:space="preserve">: </w:t>
      </w:r>
      <w:r w:rsidR="00F67E66" w:rsidRPr="002310AB">
        <w:rPr>
          <w:b w:val="0"/>
          <w:i/>
        </w:rPr>
        <w:t xml:space="preserve">Sidelink PT-RS time-domain pattern in FR2 reuses the NR PT-RS time-domain pattern and configuration (time-domain densities, MCS dependency, </w:t>
      </w:r>
      <w:r w:rsidR="00B21996" w:rsidRPr="002310AB">
        <w:rPr>
          <w:b w:val="0"/>
          <w:i/>
        </w:rPr>
        <w:t>and dependency</w:t>
      </w:r>
      <w:r w:rsidR="00F67E66" w:rsidRPr="002310AB">
        <w:rPr>
          <w:b w:val="0"/>
          <w:i/>
        </w:rPr>
        <w:t xml:space="preserve"> on time-domain DM-RS positions)</w:t>
      </w:r>
      <w:r w:rsidR="00F67E66" w:rsidRPr="002310AB">
        <w:rPr>
          <w:b w:val="0"/>
        </w:rPr>
        <w:t>.</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32BAA1C4" w14:textId="347C9539" w:rsidR="00F67E66" w:rsidRDefault="002310AB" w:rsidP="002310AB">
      <w:pPr>
        <w:pStyle w:val="Lgende"/>
      </w:pPr>
      <w:bookmarkStart w:id="454" w:name="_Toc1138828"/>
      <w:bookmarkStart w:id="455" w:name="_Toc1138970"/>
      <w:bookmarkStart w:id="456" w:name="_Toc1139122"/>
      <w:bookmarkStart w:id="457" w:name="_Toc1139247"/>
      <w:bookmarkStart w:id="458" w:name="_Toc1143179"/>
      <w:bookmarkStart w:id="459" w:name="_Toc1143704"/>
      <w:bookmarkStart w:id="460" w:name="_Toc1143736"/>
      <w:bookmarkStart w:id="461" w:name="_Toc1143788"/>
      <w:bookmarkStart w:id="462" w:name="_Toc1145530"/>
      <w:bookmarkStart w:id="463" w:name="_Toc1145599"/>
      <w:bookmarkStart w:id="464" w:name="_Toc4428615"/>
      <w:bookmarkStart w:id="465" w:name="_Toc4748210"/>
      <w:bookmarkStart w:id="466" w:name="_Toc4763099"/>
      <w:bookmarkStart w:id="467" w:name="_Toc4763906"/>
      <w:bookmarkStart w:id="468" w:name="_Toc4763997"/>
      <w:bookmarkStart w:id="469" w:name="_Toc4772425"/>
      <w:bookmarkStart w:id="470" w:name="_Toc4774225"/>
      <w:bookmarkStart w:id="471" w:name="_Toc4787723"/>
      <w:bookmarkStart w:id="472" w:name="_Toc4788682"/>
      <w:bookmarkStart w:id="473" w:name="_Toc4790756"/>
      <w:bookmarkStart w:id="474" w:name="_Toc4792144"/>
      <w:bookmarkStart w:id="475" w:name="_Toc4797074"/>
      <w:bookmarkStart w:id="476" w:name="_Toc5123961"/>
      <w:bookmarkStart w:id="477" w:name="_Toc5123992"/>
      <w:bookmarkStart w:id="478" w:name="_Toc5124618"/>
      <w:r>
        <w:t xml:space="preserve">Proposal </w:t>
      </w:r>
      <w:r w:rsidR="0097010E">
        <w:rPr>
          <w:noProof/>
        </w:rPr>
        <w:fldChar w:fldCharType="begin"/>
      </w:r>
      <w:r w:rsidR="0097010E">
        <w:rPr>
          <w:noProof/>
        </w:rPr>
        <w:instrText xml:space="preserve"> SEQ Proposal \* ARABIC </w:instrText>
      </w:r>
      <w:r w:rsidR="0097010E">
        <w:rPr>
          <w:noProof/>
        </w:rPr>
        <w:fldChar w:fldCharType="separate"/>
      </w:r>
      <w:r w:rsidR="00D94B20">
        <w:rPr>
          <w:noProof/>
        </w:rPr>
        <w:t>11</w:t>
      </w:r>
      <w:r w:rsidR="0097010E">
        <w:rPr>
          <w:noProof/>
        </w:rPr>
        <w:fldChar w:fldCharType="end"/>
      </w:r>
      <w:r w:rsidRPr="002310AB">
        <w:rPr>
          <w:b w:val="0"/>
        </w:rPr>
        <w:t xml:space="preserve">: </w:t>
      </w:r>
      <w:r w:rsidR="00F67E66" w:rsidRPr="002310AB">
        <w:rPr>
          <w:b w:val="0"/>
          <w:i/>
        </w:rPr>
        <w:t>Further investigate if the NR PT-RS frequency-domain densities cope with sidelink V2X phase error effects (including Doppler, CFO, phase noise).</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r w:rsidR="00F67E66">
        <w:t xml:space="preserve"> </w:t>
      </w:r>
    </w:p>
    <w:p w14:paraId="4CBBA4D3" w14:textId="636B74E6" w:rsidR="00AB49E5" w:rsidRDefault="002310AB" w:rsidP="002310AB">
      <w:pPr>
        <w:pStyle w:val="Lgende"/>
        <w:rPr>
          <w:b w:val="0"/>
        </w:rPr>
      </w:pPr>
      <w:bookmarkStart w:id="479" w:name="_Toc1138829"/>
      <w:bookmarkStart w:id="480" w:name="_Toc1138971"/>
      <w:bookmarkStart w:id="481" w:name="_Toc1139123"/>
      <w:bookmarkStart w:id="482" w:name="_Toc1139248"/>
      <w:bookmarkStart w:id="483" w:name="_Toc1143180"/>
      <w:bookmarkStart w:id="484" w:name="_Toc1143705"/>
      <w:bookmarkStart w:id="485" w:name="_Toc1143737"/>
      <w:bookmarkStart w:id="486" w:name="_Toc1143789"/>
      <w:bookmarkStart w:id="487" w:name="_Toc1145531"/>
      <w:bookmarkStart w:id="488" w:name="_Toc1145600"/>
      <w:bookmarkStart w:id="489" w:name="_Toc4428616"/>
      <w:bookmarkStart w:id="490" w:name="_Toc4748211"/>
      <w:bookmarkStart w:id="491" w:name="_Toc4763100"/>
      <w:bookmarkStart w:id="492" w:name="_Toc4763907"/>
      <w:bookmarkStart w:id="493" w:name="_Toc4763998"/>
      <w:bookmarkStart w:id="494" w:name="_Toc4772426"/>
      <w:bookmarkStart w:id="495" w:name="_Toc4774226"/>
      <w:bookmarkStart w:id="496" w:name="_Toc4787724"/>
      <w:bookmarkStart w:id="497" w:name="_Toc4788683"/>
      <w:bookmarkStart w:id="498" w:name="_Toc4790757"/>
      <w:bookmarkStart w:id="499" w:name="_Toc4792145"/>
      <w:bookmarkStart w:id="500" w:name="_Toc4797075"/>
      <w:bookmarkStart w:id="501" w:name="_Toc5123962"/>
      <w:bookmarkStart w:id="502" w:name="_Toc5123993"/>
      <w:bookmarkStart w:id="503" w:name="_Toc5124619"/>
      <w:r>
        <w:t xml:space="preserve">Proposal </w:t>
      </w:r>
      <w:r w:rsidR="0097010E">
        <w:rPr>
          <w:noProof/>
        </w:rPr>
        <w:fldChar w:fldCharType="begin"/>
      </w:r>
      <w:r w:rsidR="0097010E">
        <w:rPr>
          <w:noProof/>
        </w:rPr>
        <w:instrText xml:space="preserve"> SEQ Proposal \* ARABIC </w:instrText>
      </w:r>
      <w:r w:rsidR="0097010E">
        <w:rPr>
          <w:noProof/>
        </w:rPr>
        <w:fldChar w:fldCharType="separate"/>
      </w:r>
      <w:r w:rsidR="00D94B20">
        <w:rPr>
          <w:noProof/>
        </w:rPr>
        <w:t>12</w:t>
      </w:r>
      <w:r w:rsidR="0097010E">
        <w:rPr>
          <w:noProof/>
        </w:rPr>
        <w:fldChar w:fldCharType="end"/>
      </w:r>
      <w:r>
        <w:t xml:space="preserve">: </w:t>
      </w:r>
      <w:r w:rsidR="00F67E66" w:rsidRPr="002310AB">
        <w:rPr>
          <w:b w:val="0"/>
          <w:i/>
        </w:rPr>
        <w:t>If multiple sidelink frequency-domain densities are supported, reuse the NR frequency domain PT-RS density selection and configuration mechanism</w:t>
      </w:r>
      <w:r w:rsidR="00F67E66" w:rsidRPr="002310AB">
        <w:rPr>
          <w:b w:val="0"/>
        </w:rPr>
        <w:t>.</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1C5F15D1" w14:textId="0283265D" w:rsidR="002224A6" w:rsidRDefault="002224A6" w:rsidP="002224A6"/>
    <w:p w14:paraId="06D4B311" w14:textId="77777777" w:rsidR="002224A6" w:rsidRDefault="002224A6" w:rsidP="002224A6">
      <w:pPr>
        <w:pStyle w:val="Titre2"/>
        <w:rPr>
          <w:lang w:eastAsia="ko-KR"/>
        </w:rPr>
      </w:pPr>
      <w:r>
        <w:rPr>
          <w:lang w:eastAsia="ko-KR"/>
        </w:rPr>
        <w:t>PSCCH / PSSCH multiplexing</w:t>
      </w:r>
    </w:p>
    <w:p w14:paraId="28E6593C" w14:textId="4DCA5AB9" w:rsidR="002224A6" w:rsidRDefault="002224A6" w:rsidP="002224A6">
      <w:r>
        <w:t xml:space="preserve">RAN4 made a consensus on the fact that transient period is needed </w:t>
      </w:r>
      <w:r w:rsidRPr="002224A6">
        <w:t>between continuous ON-power transmissions with power change or RB hopping is applied</w:t>
      </w:r>
      <w:r>
        <w:t xml:space="preserve">. </w:t>
      </w:r>
      <w:r w:rsidRPr="002224A6">
        <w:t xml:space="preserve">RAN4 define transient period as shown </w:t>
      </w:r>
      <w:r>
        <w:t>in section 6.3.3 in TS38.101-1.</w:t>
      </w:r>
      <w:r w:rsidR="00831F77">
        <w:t xml:space="preserve"> Transient period is in the order of 10µs. RAN4 also indicated that:</w:t>
      </w:r>
    </w:p>
    <w:p w14:paraId="27FA2645" w14:textId="77777777" w:rsidR="002224A6" w:rsidRPr="00831F77" w:rsidRDefault="002224A6" w:rsidP="002224A6">
      <w:pPr>
        <w:pStyle w:val="Paragraphedeliste"/>
        <w:numPr>
          <w:ilvl w:val="0"/>
          <w:numId w:val="25"/>
        </w:numPr>
        <w:overflowPunct w:val="0"/>
        <w:autoSpaceDE w:val="0"/>
        <w:autoSpaceDN w:val="0"/>
        <w:adjustRightInd w:val="0"/>
        <w:spacing w:after="180"/>
        <w:ind w:leftChars="0"/>
        <w:jc w:val="left"/>
        <w:textAlignment w:val="baseline"/>
        <w:rPr>
          <w:rFonts w:ascii="Arial" w:eastAsia="Malgun Gothic" w:hAnsi="Arial" w:cs="Arial"/>
          <w:i/>
          <w:sz w:val="20"/>
        </w:rPr>
      </w:pPr>
      <w:r w:rsidRPr="00831F77">
        <w:rPr>
          <w:rFonts w:ascii="Arial" w:eastAsia="Malgun Gothic" w:hAnsi="Arial" w:cs="Arial"/>
          <w:i/>
          <w:sz w:val="20"/>
        </w:rPr>
        <w:t xml:space="preserve">Option 1B could result in a different RB configuration (location and/or Size), power spectral density for control than that for data. This could result in a different MPR and AMPR for control and data. Hence, this option needs a transient period. </w:t>
      </w:r>
    </w:p>
    <w:p w14:paraId="429AE5E1" w14:textId="77777777" w:rsidR="002224A6" w:rsidRPr="00831F77" w:rsidRDefault="002224A6" w:rsidP="002224A6">
      <w:pPr>
        <w:pStyle w:val="Paragraphedeliste"/>
        <w:numPr>
          <w:ilvl w:val="0"/>
          <w:numId w:val="25"/>
        </w:numPr>
        <w:overflowPunct w:val="0"/>
        <w:autoSpaceDE w:val="0"/>
        <w:autoSpaceDN w:val="0"/>
        <w:adjustRightInd w:val="0"/>
        <w:spacing w:after="180"/>
        <w:ind w:leftChars="0"/>
        <w:jc w:val="left"/>
        <w:textAlignment w:val="baseline"/>
        <w:rPr>
          <w:rFonts w:ascii="Arial" w:eastAsia="Malgun Gothic" w:hAnsi="Arial" w:cs="Arial"/>
          <w:i/>
          <w:sz w:val="20"/>
        </w:rPr>
      </w:pPr>
      <w:r w:rsidRPr="00831F77">
        <w:rPr>
          <w:rFonts w:ascii="Arial" w:eastAsia="Malgun Gothic" w:hAnsi="Arial" w:cs="Arial"/>
          <w:i/>
          <w:sz w:val="20"/>
        </w:rPr>
        <w:t xml:space="preserve">Option 3: This option will not need any transient period. In RAN4, MPR and AMPR should be derived for the entire slot and a single value of MPR/AMPR should be used for the entire slot. </w:t>
      </w:r>
    </w:p>
    <w:p w14:paraId="4B71C726" w14:textId="3EE43EB8" w:rsidR="002224A6" w:rsidRDefault="002224A6" w:rsidP="002224A6">
      <w:r>
        <w:t xml:space="preserve">For option 3, </w:t>
      </w:r>
      <w:r w:rsidR="00831F77">
        <w:t>i</w:t>
      </w:r>
      <w:r w:rsidRPr="002224A6">
        <w:t>n the case where PSCCH is rank-1 and transmitted from one antenna only, while PSSCH is transmitted from both antennas, the transient period will be needed. It will result in phase discontinuity for PSSCH.</w:t>
      </w:r>
      <w:r>
        <w:t xml:space="preserve"> </w:t>
      </w:r>
      <w:r w:rsidRPr="002224A6">
        <w:t>In the case where PSCCH and PSSCH are transmitted from same the antennas connectors,</w:t>
      </w:r>
      <w:r>
        <w:t xml:space="preserve"> there is no need of transient period.</w:t>
      </w:r>
    </w:p>
    <w:p w14:paraId="550508A9" w14:textId="26559EA2" w:rsidR="00831F77" w:rsidRDefault="00831F77" w:rsidP="00831F77">
      <w:pPr>
        <w:pStyle w:val="Lgende"/>
        <w:rPr>
          <w:b w:val="0"/>
        </w:rPr>
      </w:pPr>
      <w:bookmarkStart w:id="504" w:name="_Toc4797076"/>
      <w:bookmarkStart w:id="505" w:name="_Toc5123963"/>
      <w:bookmarkStart w:id="506" w:name="_Toc5123994"/>
      <w:bookmarkStart w:id="507" w:name="_Toc5124620"/>
      <w:r>
        <w:t xml:space="preserve">Proposal </w:t>
      </w:r>
      <w:r>
        <w:rPr>
          <w:noProof/>
        </w:rPr>
        <w:fldChar w:fldCharType="begin"/>
      </w:r>
      <w:r>
        <w:rPr>
          <w:noProof/>
        </w:rPr>
        <w:instrText xml:space="preserve"> SEQ Proposal \* ARABIC </w:instrText>
      </w:r>
      <w:r>
        <w:rPr>
          <w:noProof/>
        </w:rPr>
        <w:fldChar w:fldCharType="separate"/>
      </w:r>
      <w:r w:rsidR="00D94B20">
        <w:rPr>
          <w:noProof/>
        </w:rPr>
        <w:t>13</w:t>
      </w:r>
      <w:r>
        <w:rPr>
          <w:noProof/>
        </w:rPr>
        <w:fldChar w:fldCharType="end"/>
      </w:r>
      <w:r>
        <w:t xml:space="preserve">: </w:t>
      </w:r>
      <w:r w:rsidR="006839B2">
        <w:rPr>
          <w:b w:val="0"/>
          <w:i/>
        </w:rPr>
        <w:t>S</w:t>
      </w:r>
      <w:r>
        <w:rPr>
          <w:b w:val="0"/>
          <w:i/>
        </w:rPr>
        <w:t>upport Option 3 for PSSCH/PSCCH multiplexing</w:t>
      </w:r>
      <w:r w:rsidRPr="002310AB">
        <w:rPr>
          <w:b w:val="0"/>
        </w:rPr>
        <w:t>.</w:t>
      </w:r>
      <w:bookmarkEnd w:id="504"/>
      <w:bookmarkEnd w:id="505"/>
      <w:bookmarkEnd w:id="506"/>
      <w:bookmarkEnd w:id="507"/>
    </w:p>
    <w:p w14:paraId="2BE2AB44" w14:textId="501C290E" w:rsidR="006839B2" w:rsidRDefault="006839B2" w:rsidP="006839B2">
      <w:pPr>
        <w:pStyle w:val="Lgende"/>
        <w:rPr>
          <w:b w:val="0"/>
        </w:rPr>
      </w:pPr>
      <w:bookmarkStart w:id="508" w:name="_Toc4797077"/>
      <w:bookmarkStart w:id="509" w:name="_Toc5123964"/>
      <w:bookmarkStart w:id="510" w:name="_Toc5123995"/>
      <w:bookmarkStart w:id="511" w:name="_Toc5124621"/>
      <w:r>
        <w:t xml:space="preserve">Proposal </w:t>
      </w:r>
      <w:r>
        <w:rPr>
          <w:noProof/>
        </w:rPr>
        <w:fldChar w:fldCharType="begin"/>
      </w:r>
      <w:r>
        <w:rPr>
          <w:noProof/>
        </w:rPr>
        <w:instrText xml:space="preserve"> SEQ Proposal \* ARABIC </w:instrText>
      </w:r>
      <w:r>
        <w:rPr>
          <w:noProof/>
        </w:rPr>
        <w:fldChar w:fldCharType="separate"/>
      </w:r>
      <w:r w:rsidR="00D94B20">
        <w:rPr>
          <w:noProof/>
        </w:rPr>
        <w:t>14</w:t>
      </w:r>
      <w:r>
        <w:rPr>
          <w:noProof/>
        </w:rPr>
        <w:fldChar w:fldCharType="end"/>
      </w:r>
      <w:r>
        <w:t xml:space="preserve">: </w:t>
      </w:r>
      <w:r>
        <w:rPr>
          <w:b w:val="0"/>
          <w:i/>
        </w:rPr>
        <w:t>Option 1B for PSSCH/PSCCH multiplexing is not supported</w:t>
      </w:r>
      <w:r w:rsidRPr="002310AB">
        <w:rPr>
          <w:b w:val="0"/>
        </w:rPr>
        <w:t>.</w:t>
      </w:r>
      <w:bookmarkEnd w:id="508"/>
      <w:bookmarkEnd w:id="509"/>
      <w:bookmarkEnd w:id="510"/>
      <w:bookmarkEnd w:id="511"/>
    </w:p>
    <w:p w14:paraId="39238DB4" w14:textId="0E16C7DA" w:rsidR="00635B92" w:rsidRDefault="00635B92" w:rsidP="00635B92">
      <w:pPr>
        <w:spacing w:after="0"/>
        <w:jc w:val="left"/>
      </w:pPr>
    </w:p>
    <w:p w14:paraId="1AFDC180" w14:textId="13F51409" w:rsidR="00777780" w:rsidRDefault="00777780" w:rsidP="00635B92">
      <w:pPr>
        <w:spacing w:after="0"/>
        <w:jc w:val="left"/>
      </w:pPr>
    </w:p>
    <w:p w14:paraId="3C0E4A27" w14:textId="77777777" w:rsidR="00777780" w:rsidRDefault="00777780" w:rsidP="00635B92">
      <w:pPr>
        <w:spacing w:after="0"/>
        <w:jc w:val="left"/>
      </w:pPr>
    </w:p>
    <w:p w14:paraId="4EB80D79" w14:textId="77777777" w:rsidR="008B57C3" w:rsidRDefault="008B57C3" w:rsidP="0001704B">
      <w:pPr>
        <w:pBdr>
          <w:bottom w:val="single" w:sz="12" w:space="1" w:color="auto"/>
        </w:pBdr>
      </w:pPr>
    </w:p>
    <w:p w14:paraId="05E9B506" w14:textId="77777777" w:rsidR="00C42741" w:rsidRPr="006839B2" w:rsidRDefault="00C42741" w:rsidP="00A81622">
      <w:pPr>
        <w:pStyle w:val="Titre1"/>
      </w:pPr>
      <w:r w:rsidRPr="006839B2">
        <w:t>Conclusion</w:t>
      </w:r>
      <w:r w:rsidR="00646BAA" w:rsidRPr="006839B2">
        <w:t>s</w:t>
      </w:r>
    </w:p>
    <w:p w14:paraId="71D26764" w14:textId="32FBF5D7" w:rsidR="002067A2" w:rsidRPr="001647C0" w:rsidRDefault="005F4E62" w:rsidP="002067A2">
      <w:r w:rsidRPr="001647C0">
        <w:t>Based on the discussion in this contribution, we make the following observations:</w:t>
      </w:r>
    </w:p>
    <w:p w14:paraId="11B63150" w14:textId="77777777" w:rsidR="00D94B20" w:rsidRDefault="0085477D">
      <w:pPr>
        <w:pStyle w:val="Tabledesillustrations"/>
        <w:rPr>
          <w:rFonts w:asciiTheme="minorHAnsi" w:eastAsiaTheme="minorEastAsia" w:hAnsiTheme="minorHAnsi" w:cstheme="minorBidi"/>
          <w:noProof/>
          <w:sz w:val="22"/>
          <w:szCs w:val="22"/>
          <w:lang w:val="fr-FR" w:eastAsia="fr-FR"/>
        </w:rPr>
      </w:pPr>
      <w:r>
        <w:rPr>
          <w:caps/>
          <w:highlight w:val="yellow"/>
        </w:rPr>
        <w:fldChar w:fldCharType="begin"/>
      </w:r>
      <w:r>
        <w:rPr>
          <w:caps/>
          <w:highlight w:val="yellow"/>
        </w:rPr>
        <w:instrText xml:space="preserve"> TOC \n \c "Observation" </w:instrText>
      </w:r>
      <w:r>
        <w:rPr>
          <w:caps/>
          <w:highlight w:val="yellow"/>
        </w:rPr>
        <w:fldChar w:fldCharType="separate"/>
      </w:r>
      <w:r w:rsidR="00D94B20" w:rsidRPr="00D94B20">
        <w:rPr>
          <w:b/>
          <w:noProof/>
        </w:rPr>
        <w:t>Observation 1</w:t>
      </w:r>
      <w:r w:rsidR="00D94B20">
        <w:rPr>
          <w:noProof/>
        </w:rPr>
        <w:t xml:space="preserve">: </w:t>
      </w:r>
      <w:r w:rsidR="00D94B20" w:rsidRPr="00286170">
        <w:rPr>
          <w:i/>
          <w:noProof/>
        </w:rPr>
        <w:t>Having a fixed number of DMRS symbols per slot is penalizing from a point of view of flexibility, throughput and overall performance</w:t>
      </w:r>
      <w:r w:rsidR="00D94B20">
        <w:rPr>
          <w:noProof/>
        </w:rPr>
        <w:t>.</w:t>
      </w:r>
    </w:p>
    <w:p w14:paraId="158E7EBD" w14:textId="77777777" w:rsidR="00D94B20" w:rsidRDefault="00D94B20">
      <w:pPr>
        <w:pStyle w:val="Tabledesillustrations"/>
        <w:rPr>
          <w:rFonts w:asciiTheme="minorHAnsi" w:eastAsiaTheme="minorEastAsia" w:hAnsiTheme="minorHAnsi" w:cstheme="minorBidi"/>
          <w:noProof/>
          <w:sz w:val="22"/>
          <w:szCs w:val="22"/>
          <w:lang w:val="fr-FR" w:eastAsia="fr-FR"/>
        </w:rPr>
      </w:pPr>
      <w:r w:rsidRPr="00D94B20">
        <w:rPr>
          <w:b/>
          <w:noProof/>
        </w:rPr>
        <w:t>Observation 2</w:t>
      </w:r>
      <w:r>
        <w:rPr>
          <w:noProof/>
        </w:rPr>
        <w:t xml:space="preserve">: </w:t>
      </w:r>
      <w:r w:rsidRPr="00286170">
        <w:rPr>
          <w:i/>
          <w:noProof/>
        </w:rPr>
        <w:t>At a given subcarrier spacing, the performance difference between DMRS patterns with different time domain densities is significant.</w:t>
      </w:r>
    </w:p>
    <w:p w14:paraId="16A0E6BD" w14:textId="77777777" w:rsidR="00D94B20" w:rsidRDefault="00D94B20">
      <w:pPr>
        <w:pStyle w:val="Tabledesillustrations"/>
        <w:rPr>
          <w:rFonts w:asciiTheme="minorHAnsi" w:eastAsiaTheme="minorEastAsia" w:hAnsiTheme="minorHAnsi" w:cstheme="minorBidi"/>
          <w:noProof/>
          <w:sz w:val="22"/>
          <w:szCs w:val="22"/>
          <w:lang w:val="fr-FR" w:eastAsia="fr-FR"/>
        </w:rPr>
      </w:pPr>
      <w:r w:rsidRPr="00D94B20">
        <w:rPr>
          <w:b/>
          <w:noProof/>
        </w:rPr>
        <w:t>Observation 3:</w:t>
      </w:r>
      <w:r>
        <w:rPr>
          <w:noProof/>
        </w:rPr>
        <w:t xml:space="preserve"> </w:t>
      </w:r>
      <w:r w:rsidRPr="00286170">
        <w:rPr>
          <w:i/>
          <w:noProof/>
        </w:rPr>
        <w:t>For 64QAM 5/6</w:t>
      </w:r>
      <w:r>
        <w:rPr>
          <w:noProof/>
        </w:rPr>
        <w:t xml:space="preserve"> </w:t>
      </w:r>
      <w:r w:rsidRPr="00286170">
        <w:rPr>
          <w:i/>
          <w:noProof/>
        </w:rPr>
        <w:t>at 15kHz SCS, the DMRS pattern with 2RS performs significantly better than the DMRS pattern with one single RS even at low to moderate relative speeds of up to 40kmph.</w:t>
      </w:r>
    </w:p>
    <w:p w14:paraId="35C09E7A" w14:textId="77777777" w:rsidR="00D94B20" w:rsidRDefault="00D94B20">
      <w:pPr>
        <w:pStyle w:val="Tabledesillustrations"/>
        <w:rPr>
          <w:rFonts w:asciiTheme="minorHAnsi" w:eastAsiaTheme="minorEastAsia" w:hAnsiTheme="minorHAnsi" w:cstheme="minorBidi"/>
          <w:noProof/>
          <w:sz w:val="22"/>
          <w:szCs w:val="22"/>
          <w:lang w:val="fr-FR" w:eastAsia="fr-FR"/>
        </w:rPr>
      </w:pPr>
      <w:r>
        <w:rPr>
          <w:noProof/>
        </w:rPr>
        <w:t xml:space="preserve">Observation 4: </w:t>
      </w:r>
      <w:r w:rsidRPr="00286170">
        <w:rPr>
          <w:i/>
          <w:noProof/>
        </w:rPr>
        <w:t>For 64QAM 5/6</w:t>
      </w:r>
      <w:r>
        <w:rPr>
          <w:noProof/>
        </w:rPr>
        <w:t xml:space="preserve"> </w:t>
      </w:r>
      <w:r w:rsidRPr="00286170">
        <w:rPr>
          <w:i/>
          <w:noProof/>
        </w:rPr>
        <w:t>at 15kHz SCS in the high SNR range, the DMRS pattern with 2RS offers a significantly higher throughput than the DMRS pattern with 4 RS at low to moderate relative speeds of up to 40kmph.</w:t>
      </w:r>
    </w:p>
    <w:p w14:paraId="398C828A" w14:textId="77777777" w:rsidR="00D94B20" w:rsidRDefault="00D94B20">
      <w:pPr>
        <w:pStyle w:val="Tabledesillustrations"/>
        <w:rPr>
          <w:rFonts w:asciiTheme="minorHAnsi" w:eastAsiaTheme="minorEastAsia" w:hAnsiTheme="minorHAnsi" w:cstheme="minorBidi"/>
          <w:noProof/>
          <w:sz w:val="22"/>
          <w:szCs w:val="22"/>
          <w:lang w:val="fr-FR" w:eastAsia="fr-FR"/>
        </w:rPr>
      </w:pPr>
      <w:r w:rsidRPr="00D94B20">
        <w:rPr>
          <w:b/>
          <w:noProof/>
        </w:rPr>
        <w:t>Observation 5</w:t>
      </w:r>
      <w:r>
        <w:rPr>
          <w:noProof/>
        </w:rPr>
        <w:t xml:space="preserve">: </w:t>
      </w:r>
      <w:r w:rsidRPr="00286170">
        <w:rPr>
          <w:i/>
          <w:noProof/>
        </w:rPr>
        <w:t>64QAM 5/6</w:t>
      </w:r>
      <w:r>
        <w:rPr>
          <w:noProof/>
        </w:rPr>
        <w:t xml:space="preserve"> </w:t>
      </w:r>
      <w:r w:rsidRPr="00286170">
        <w:rPr>
          <w:i/>
          <w:noProof/>
        </w:rPr>
        <w:t>at 15kHz SCS does not reach FER=10</w:t>
      </w:r>
      <w:r w:rsidRPr="00286170">
        <w:rPr>
          <w:i/>
          <w:noProof/>
          <w:vertAlign w:val="superscript"/>
        </w:rPr>
        <w:t>-1</w:t>
      </w:r>
      <w:r w:rsidRPr="00286170">
        <w:rPr>
          <w:i/>
          <w:noProof/>
        </w:rPr>
        <w:t xml:space="preserve"> with less than 3 RS for relative speeds around 120kmph. The 4 RS pattern performs slightly better than the 3 RS pattern.</w:t>
      </w:r>
    </w:p>
    <w:p w14:paraId="5E78C844" w14:textId="77777777" w:rsidR="00D94B20" w:rsidRDefault="00D94B20">
      <w:pPr>
        <w:pStyle w:val="Tabledesillustrations"/>
        <w:rPr>
          <w:rFonts w:asciiTheme="minorHAnsi" w:eastAsiaTheme="minorEastAsia" w:hAnsiTheme="minorHAnsi" w:cstheme="minorBidi"/>
          <w:noProof/>
          <w:sz w:val="22"/>
          <w:szCs w:val="22"/>
          <w:lang w:val="fr-FR" w:eastAsia="fr-FR"/>
        </w:rPr>
      </w:pPr>
      <w:r w:rsidRPr="00D94B20">
        <w:rPr>
          <w:b/>
          <w:noProof/>
        </w:rPr>
        <w:t>Observation 6</w:t>
      </w:r>
      <w:r>
        <w:rPr>
          <w:noProof/>
        </w:rPr>
        <w:t xml:space="preserve">: </w:t>
      </w:r>
      <w:r w:rsidRPr="00286170">
        <w:rPr>
          <w:i/>
          <w:noProof/>
        </w:rPr>
        <w:t>For 16QAM 3/4</w:t>
      </w:r>
      <w:r>
        <w:rPr>
          <w:noProof/>
        </w:rPr>
        <w:t xml:space="preserve"> </w:t>
      </w:r>
      <w:r w:rsidRPr="00286170">
        <w:rPr>
          <w:i/>
          <w:noProof/>
        </w:rPr>
        <w:t>at 15kHz SCS, the 4RS pattern performs slightly better than the 3 RRS pattern and significantly better than the 2 RS pattern at relative speed of 120kmph.</w:t>
      </w:r>
    </w:p>
    <w:p w14:paraId="5AA7B444" w14:textId="77777777" w:rsidR="00D94B20" w:rsidRDefault="00D94B20">
      <w:pPr>
        <w:pStyle w:val="Tabledesillustrations"/>
        <w:rPr>
          <w:rFonts w:asciiTheme="minorHAnsi" w:eastAsiaTheme="minorEastAsia" w:hAnsiTheme="minorHAnsi" w:cstheme="minorBidi"/>
          <w:noProof/>
          <w:sz w:val="22"/>
          <w:szCs w:val="22"/>
          <w:lang w:val="fr-FR" w:eastAsia="fr-FR"/>
        </w:rPr>
      </w:pPr>
      <w:r w:rsidRPr="00D94B20">
        <w:rPr>
          <w:b/>
          <w:noProof/>
        </w:rPr>
        <w:t>Observation 7</w:t>
      </w:r>
      <w:r>
        <w:rPr>
          <w:noProof/>
        </w:rPr>
        <w:t xml:space="preserve">: </w:t>
      </w:r>
      <w:r w:rsidRPr="00286170">
        <w:rPr>
          <w:i/>
          <w:noProof/>
        </w:rPr>
        <w:t>64QAM 5/6</w:t>
      </w:r>
      <w:r>
        <w:rPr>
          <w:noProof/>
        </w:rPr>
        <w:t xml:space="preserve"> </w:t>
      </w:r>
      <w:r w:rsidRPr="00286170">
        <w:rPr>
          <w:i/>
          <w:noProof/>
        </w:rPr>
        <w:t>at 15kHz SCS does not reach FER=10</w:t>
      </w:r>
      <w:r w:rsidRPr="00286170">
        <w:rPr>
          <w:i/>
          <w:noProof/>
          <w:vertAlign w:val="superscript"/>
        </w:rPr>
        <w:t>-1</w:t>
      </w:r>
      <w:r w:rsidRPr="00286170">
        <w:rPr>
          <w:i/>
          <w:noProof/>
        </w:rPr>
        <w:t xml:space="preserve"> with less than 4 RS for relative speeds of 240kmph or higher.</w:t>
      </w:r>
    </w:p>
    <w:p w14:paraId="6EBB6D31" w14:textId="77777777" w:rsidR="00D94B20" w:rsidRDefault="00D94B20">
      <w:pPr>
        <w:pStyle w:val="Tabledesillustrations"/>
        <w:rPr>
          <w:rFonts w:asciiTheme="minorHAnsi" w:eastAsiaTheme="minorEastAsia" w:hAnsiTheme="minorHAnsi" w:cstheme="minorBidi"/>
          <w:noProof/>
          <w:sz w:val="22"/>
          <w:szCs w:val="22"/>
          <w:lang w:val="fr-FR" w:eastAsia="fr-FR"/>
        </w:rPr>
      </w:pPr>
      <w:r w:rsidRPr="00D94B20">
        <w:rPr>
          <w:b/>
          <w:noProof/>
        </w:rPr>
        <w:t>Observation 8</w:t>
      </w:r>
      <w:r>
        <w:rPr>
          <w:noProof/>
        </w:rPr>
        <w:t xml:space="preserve">: </w:t>
      </w:r>
      <w:r w:rsidRPr="00286170">
        <w:rPr>
          <w:i/>
          <w:noProof/>
        </w:rPr>
        <w:t>16QAM 3/4</w:t>
      </w:r>
      <w:r>
        <w:rPr>
          <w:noProof/>
        </w:rPr>
        <w:t xml:space="preserve"> </w:t>
      </w:r>
      <w:r w:rsidRPr="00286170">
        <w:rPr>
          <w:i/>
          <w:noProof/>
        </w:rPr>
        <w:t>at 15kHz SCS does not reach FER=10</w:t>
      </w:r>
      <w:r w:rsidRPr="00286170">
        <w:rPr>
          <w:i/>
          <w:noProof/>
          <w:vertAlign w:val="superscript"/>
        </w:rPr>
        <w:t>-1</w:t>
      </w:r>
      <w:r w:rsidRPr="00286170">
        <w:rPr>
          <w:i/>
          <w:noProof/>
        </w:rPr>
        <w:t xml:space="preserve"> with less than 3 RS for relative speeds of 240kmph or higher. For 16QAM 3/4</w:t>
      </w:r>
      <w:r>
        <w:rPr>
          <w:noProof/>
        </w:rPr>
        <w:t xml:space="preserve"> </w:t>
      </w:r>
      <w:r w:rsidRPr="00286170">
        <w:rPr>
          <w:i/>
          <w:noProof/>
        </w:rPr>
        <w:t>at 15kHz SCS, the 4RS pattern performs significantly better than the 3RS pattern at relative speed of 240kmph.</w:t>
      </w:r>
    </w:p>
    <w:p w14:paraId="2758DE7F" w14:textId="77777777" w:rsidR="00D94B20" w:rsidRDefault="00D94B20">
      <w:pPr>
        <w:pStyle w:val="Tabledesillustrations"/>
        <w:rPr>
          <w:rFonts w:asciiTheme="minorHAnsi" w:eastAsiaTheme="minorEastAsia" w:hAnsiTheme="minorHAnsi" w:cstheme="minorBidi"/>
          <w:noProof/>
          <w:sz w:val="22"/>
          <w:szCs w:val="22"/>
          <w:lang w:val="fr-FR" w:eastAsia="fr-FR"/>
        </w:rPr>
      </w:pPr>
      <w:r w:rsidRPr="00D94B20">
        <w:rPr>
          <w:b/>
          <w:noProof/>
        </w:rPr>
        <w:t>Observation 9</w:t>
      </w:r>
      <w:r>
        <w:rPr>
          <w:noProof/>
        </w:rPr>
        <w:t xml:space="preserve">: </w:t>
      </w:r>
      <w:r w:rsidRPr="00286170">
        <w:rPr>
          <w:i/>
          <w:noProof/>
        </w:rPr>
        <w:t>64QAM 5/6</w:t>
      </w:r>
      <w:r>
        <w:rPr>
          <w:noProof/>
        </w:rPr>
        <w:t xml:space="preserve"> </w:t>
      </w:r>
      <w:r w:rsidRPr="00286170">
        <w:rPr>
          <w:i/>
          <w:noProof/>
        </w:rPr>
        <w:t>at 30kHz SCS does not reach FER=10</w:t>
      </w:r>
      <w:r w:rsidRPr="00286170">
        <w:rPr>
          <w:i/>
          <w:noProof/>
          <w:vertAlign w:val="superscript"/>
        </w:rPr>
        <w:t>-1</w:t>
      </w:r>
      <w:r w:rsidRPr="00286170">
        <w:rPr>
          <w:i/>
          <w:noProof/>
        </w:rPr>
        <w:t xml:space="preserve"> with less than 3 RS for relative speeds of 240kmph or higher.</w:t>
      </w:r>
    </w:p>
    <w:p w14:paraId="175C84FB" w14:textId="77777777" w:rsidR="00D94B20" w:rsidRDefault="00D94B20">
      <w:pPr>
        <w:pStyle w:val="Tabledesillustrations"/>
        <w:rPr>
          <w:rFonts w:asciiTheme="minorHAnsi" w:eastAsiaTheme="minorEastAsia" w:hAnsiTheme="minorHAnsi" w:cstheme="minorBidi"/>
          <w:noProof/>
          <w:sz w:val="22"/>
          <w:szCs w:val="22"/>
          <w:lang w:val="fr-FR" w:eastAsia="fr-FR"/>
        </w:rPr>
      </w:pPr>
      <w:r w:rsidRPr="00D94B20">
        <w:rPr>
          <w:b/>
          <w:noProof/>
        </w:rPr>
        <w:t>Observation 10</w:t>
      </w:r>
      <w:r>
        <w:rPr>
          <w:noProof/>
        </w:rPr>
        <w:t xml:space="preserve">: </w:t>
      </w:r>
      <w:r w:rsidRPr="00286170">
        <w:rPr>
          <w:i/>
          <w:noProof/>
        </w:rPr>
        <w:t>16QAM 3/4</w:t>
      </w:r>
      <w:r>
        <w:rPr>
          <w:noProof/>
        </w:rPr>
        <w:t xml:space="preserve"> </w:t>
      </w:r>
      <w:r w:rsidRPr="00286170">
        <w:rPr>
          <w:i/>
          <w:noProof/>
        </w:rPr>
        <w:t>at 30kHz SCS does not reach FER=10-1 with less than 3 RS for relative speeds of 240kmph or higher. For 16QAM 3/4</w:t>
      </w:r>
      <w:r>
        <w:rPr>
          <w:noProof/>
        </w:rPr>
        <w:t xml:space="preserve"> </w:t>
      </w:r>
      <w:r w:rsidRPr="00286170">
        <w:rPr>
          <w:i/>
          <w:noProof/>
        </w:rPr>
        <w:t>at 15kHz SCS, the 4RS pattern performs significantly better than the 3RS pattern at relative speed of 240kmph.</w:t>
      </w:r>
    </w:p>
    <w:p w14:paraId="536658AA" w14:textId="77777777" w:rsidR="00D94B20" w:rsidRDefault="00D94B20">
      <w:pPr>
        <w:pStyle w:val="Tabledesillustrations"/>
        <w:rPr>
          <w:rFonts w:asciiTheme="minorHAnsi" w:eastAsiaTheme="minorEastAsia" w:hAnsiTheme="minorHAnsi" w:cstheme="minorBidi"/>
          <w:noProof/>
          <w:sz w:val="22"/>
          <w:szCs w:val="22"/>
          <w:lang w:val="fr-FR" w:eastAsia="fr-FR"/>
        </w:rPr>
      </w:pPr>
      <w:r w:rsidRPr="00D94B20">
        <w:rPr>
          <w:b/>
          <w:noProof/>
        </w:rPr>
        <w:t>Observation 11</w:t>
      </w:r>
      <w:r>
        <w:rPr>
          <w:noProof/>
        </w:rPr>
        <w:t xml:space="preserve">: </w:t>
      </w:r>
      <w:r w:rsidRPr="00286170">
        <w:rPr>
          <w:i/>
          <w:noProof/>
        </w:rPr>
        <w:t>For 64QAM 5/6</w:t>
      </w:r>
      <w:r>
        <w:rPr>
          <w:noProof/>
        </w:rPr>
        <w:t xml:space="preserve"> </w:t>
      </w:r>
      <w:r w:rsidRPr="00286170">
        <w:rPr>
          <w:i/>
          <w:noProof/>
        </w:rPr>
        <w:t>at 30kHz SCS in the high SNR range, the DMRS pattern with 1 or 2RS offers a significantly higher throughput than the DMRS pattern with 3 or 4 RS at low to moderate relative speeds of up to 40kmph.</w:t>
      </w:r>
    </w:p>
    <w:p w14:paraId="1864568A" w14:textId="77777777" w:rsidR="00D94B20" w:rsidRDefault="00D94B20">
      <w:pPr>
        <w:pStyle w:val="Tabledesillustrations"/>
        <w:rPr>
          <w:rFonts w:asciiTheme="minorHAnsi" w:eastAsiaTheme="minorEastAsia" w:hAnsiTheme="minorHAnsi" w:cstheme="minorBidi"/>
          <w:noProof/>
          <w:sz w:val="22"/>
          <w:szCs w:val="22"/>
          <w:lang w:val="fr-FR" w:eastAsia="fr-FR"/>
        </w:rPr>
      </w:pPr>
      <w:r w:rsidRPr="00D94B20">
        <w:rPr>
          <w:b/>
          <w:noProof/>
        </w:rPr>
        <w:t>Observation 12</w:t>
      </w:r>
      <w:r>
        <w:rPr>
          <w:noProof/>
        </w:rPr>
        <w:t xml:space="preserve">: </w:t>
      </w:r>
      <w:r w:rsidRPr="00286170">
        <w:rPr>
          <w:i/>
          <w:noProof/>
        </w:rPr>
        <w:t>The best time domain DMRS pattern depends on the relative speed between the devices communicating in sidelink.</w:t>
      </w:r>
    </w:p>
    <w:p w14:paraId="5C58AB5F" w14:textId="77777777" w:rsidR="00D94B20" w:rsidRDefault="00D94B20">
      <w:pPr>
        <w:pStyle w:val="Tabledesillustrations"/>
        <w:rPr>
          <w:rFonts w:asciiTheme="minorHAnsi" w:eastAsiaTheme="minorEastAsia" w:hAnsiTheme="minorHAnsi" w:cstheme="minorBidi"/>
          <w:noProof/>
          <w:sz w:val="22"/>
          <w:szCs w:val="22"/>
          <w:lang w:val="fr-FR" w:eastAsia="fr-FR"/>
        </w:rPr>
      </w:pPr>
      <w:r w:rsidRPr="00D94B20">
        <w:rPr>
          <w:b/>
          <w:noProof/>
        </w:rPr>
        <w:t>Observation 13</w:t>
      </w:r>
      <w:r>
        <w:rPr>
          <w:noProof/>
        </w:rPr>
        <w:t xml:space="preserve">: </w:t>
      </w:r>
      <w:r w:rsidRPr="00286170">
        <w:rPr>
          <w:i/>
          <w:noProof/>
        </w:rPr>
        <w:t>The best time domain DMRS pattern for a given relative speed between the devices communicating in sidelink depends on the MCS employed for the sidelink communication.</w:t>
      </w:r>
    </w:p>
    <w:p w14:paraId="50B3410A" w14:textId="77777777" w:rsidR="00D94B20" w:rsidRDefault="00D94B20">
      <w:pPr>
        <w:pStyle w:val="Tabledesillustrations"/>
        <w:rPr>
          <w:rFonts w:asciiTheme="minorHAnsi" w:eastAsiaTheme="minorEastAsia" w:hAnsiTheme="minorHAnsi" w:cstheme="minorBidi"/>
          <w:noProof/>
          <w:sz w:val="22"/>
          <w:szCs w:val="22"/>
          <w:lang w:val="fr-FR" w:eastAsia="fr-FR"/>
        </w:rPr>
      </w:pPr>
      <w:r w:rsidRPr="00D94B20">
        <w:rPr>
          <w:b/>
          <w:noProof/>
        </w:rPr>
        <w:t>Observation 14</w:t>
      </w:r>
      <w:r>
        <w:rPr>
          <w:noProof/>
        </w:rPr>
        <w:t xml:space="preserve">: </w:t>
      </w:r>
      <w:r w:rsidRPr="00286170">
        <w:rPr>
          <w:i/>
          <w:noProof/>
        </w:rPr>
        <w:t>The pilot/data contamination in the case of supporting multiple DMRS patterns for the same SCS/resource pool is naturally avoided by the functioning of the system.</w:t>
      </w:r>
    </w:p>
    <w:p w14:paraId="07D2FB32" w14:textId="77777777" w:rsidR="00D94B20" w:rsidRDefault="00D94B20">
      <w:pPr>
        <w:pStyle w:val="Tabledesillustrations"/>
        <w:rPr>
          <w:rFonts w:asciiTheme="minorHAnsi" w:eastAsiaTheme="minorEastAsia" w:hAnsiTheme="minorHAnsi" w:cstheme="minorBidi"/>
          <w:noProof/>
          <w:sz w:val="22"/>
          <w:szCs w:val="22"/>
          <w:lang w:val="fr-FR" w:eastAsia="fr-FR"/>
        </w:rPr>
      </w:pPr>
      <w:r w:rsidRPr="00286170">
        <w:rPr>
          <w:b/>
          <w:noProof/>
        </w:rPr>
        <w:t>Observation 15</w:t>
      </w:r>
      <w:r>
        <w:rPr>
          <w:noProof/>
        </w:rPr>
        <w:t xml:space="preserve">: </w:t>
      </w:r>
      <w:r w:rsidRPr="00286170">
        <w:rPr>
          <w:i/>
          <w:noProof/>
        </w:rPr>
        <w:t>Comb 6 DM-RS frequency domain pattern performs significantly worse than type 1 (comb 2) DM-RS frequency domain pattern.</w:t>
      </w:r>
    </w:p>
    <w:p w14:paraId="43FB697B" w14:textId="77777777" w:rsidR="00D94B20" w:rsidRDefault="00D94B20">
      <w:pPr>
        <w:pStyle w:val="Tabledesillustrations"/>
        <w:rPr>
          <w:rFonts w:asciiTheme="minorHAnsi" w:eastAsiaTheme="minorEastAsia" w:hAnsiTheme="minorHAnsi" w:cstheme="minorBidi"/>
          <w:noProof/>
          <w:sz w:val="22"/>
          <w:szCs w:val="22"/>
          <w:lang w:val="fr-FR" w:eastAsia="fr-FR"/>
        </w:rPr>
      </w:pPr>
      <w:r w:rsidRPr="00D94B20">
        <w:rPr>
          <w:b/>
          <w:noProof/>
        </w:rPr>
        <w:t>Observation 16</w:t>
      </w:r>
      <w:r>
        <w:rPr>
          <w:noProof/>
        </w:rPr>
        <w:t xml:space="preserve">: </w:t>
      </w:r>
      <w:r w:rsidRPr="00286170">
        <w:rPr>
          <w:i/>
          <w:noProof/>
        </w:rPr>
        <w:t>The optimum DMRS configuration may be decided at UE level with minimum or no network assistance, based on a combination of elements such as subcarrier spacing, slot length, rough estimation of the relative Doppler shift between communicating vehicles, type of communication (broadcast/multicast/unicast), employed MCS, etc.</w:t>
      </w:r>
    </w:p>
    <w:p w14:paraId="1F0A75FE" w14:textId="77777777" w:rsidR="00D94B20" w:rsidRDefault="00D94B20">
      <w:pPr>
        <w:pStyle w:val="Tabledesillustrations"/>
        <w:rPr>
          <w:rFonts w:asciiTheme="minorHAnsi" w:eastAsiaTheme="minorEastAsia" w:hAnsiTheme="minorHAnsi" w:cstheme="minorBidi"/>
          <w:noProof/>
          <w:sz w:val="22"/>
          <w:szCs w:val="22"/>
          <w:lang w:val="fr-FR" w:eastAsia="fr-FR"/>
        </w:rPr>
      </w:pPr>
      <w:r w:rsidRPr="00D94B20">
        <w:rPr>
          <w:b/>
          <w:noProof/>
        </w:rPr>
        <w:t>Observation 17</w:t>
      </w:r>
      <w:r w:rsidRPr="00286170">
        <w:rPr>
          <w:noProof/>
        </w:rPr>
        <w:t xml:space="preserve">: </w:t>
      </w:r>
      <w:r w:rsidRPr="00286170">
        <w:rPr>
          <w:i/>
          <w:noProof/>
        </w:rPr>
        <w:t>If needed, gNB may restrict (e.g. via higher layer configuration) the set of DM-RS patterns among which a given UE may choose its optimum pattern</w:t>
      </w:r>
      <w:r w:rsidRPr="00286170">
        <w:rPr>
          <w:noProof/>
        </w:rPr>
        <w:t>.</w:t>
      </w:r>
    </w:p>
    <w:p w14:paraId="0047E743" w14:textId="3485F289" w:rsidR="0085477D" w:rsidRDefault="0085477D" w:rsidP="002067A2">
      <w:pPr>
        <w:rPr>
          <w:caps/>
          <w:highlight w:val="yellow"/>
        </w:rPr>
      </w:pPr>
      <w:r>
        <w:rPr>
          <w:caps/>
          <w:highlight w:val="yellow"/>
        </w:rPr>
        <w:lastRenderedPageBreak/>
        <w:fldChar w:fldCharType="end"/>
      </w:r>
    </w:p>
    <w:p w14:paraId="3BE4D369" w14:textId="73913F19" w:rsidR="003D2AC6" w:rsidRPr="001647C0" w:rsidRDefault="003D2AC6" w:rsidP="003D2AC6">
      <w:r w:rsidRPr="001647C0">
        <w:t xml:space="preserve">Based on the </w:t>
      </w:r>
      <w:r>
        <w:t>previous observations</w:t>
      </w:r>
      <w:r w:rsidRPr="001647C0">
        <w:t xml:space="preserve"> we make the following </w:t>
      </w:r>
      <w:r>
        <w:t>proposals</w:t>
      </w:r>
      <w:r w:rsidRPr="001647C0">
        <w:t>:</w:t>
      </w:r>
    </w:p>
    <w:p w14:paraId="41C4CC7A" w14:textId="77777777" w:rsidR="00D94B20" w:rsidRDefault="0085477D">
      <w:pPr>
        <w:pStyle w:val="Tabledesillustrations"/>
        <w:rPr>
          <w:rFonts w:asciiTheme="minorHAnsi" w:eastAsiaTheme="minorEastAsia" w:hAnsiTheme="minorHAnsi" w:cstheme="minorBidi"/>
          <w:noProof/>
          <w:sz w:val="22"/>
          <w:szCs w:val="22"/>
          <w:lang w:val="fr-FR" w:eastAsia="fr-FR"/>
        </w:rPr>
      </w:pPr>
      <w:r>
        <w:rPr>
          <w:highlight w:val="yellow"/>
        </w:rPr>
        <w:fldChar w:fldCharType="begin"/>
      </w:r>
      <w:r>
        <w:rPr>
          <w:highlight w:val="yellow"/>
        </w:rPr>
        <w:instrText xml:space="preserve"> TOC \n \c "Proposal" </w:instrText>
      </w:r>
      <w:r>
        <w:rPr>
          <w:highlight w:val="yellow"/>
        </w:rPr>
        <w:fldChar w:fldCharType="separate"/>
      </w:r>
      <w:r w:rsidR="00D94B20" w:rsidRPr="00D94B20">
        <w:rPr>
          <w:b/>
          <w:noProof/>
        </w:rPr>
        <w:t>Proposal 1</w:t>
      </w:r>
      <w:r w:rsidR="00D94B20">
        <w:rPr>
          <w:noProof/>
        </w:rPr>
        <w:t xml:space="preserve">: </w:t>
      </w:r>
      <w:r w:rsidR="00D94B20" w:rsidRPr="00AD0B36">
        <w:rPr>
          <w:i/>
          <w:noProof/>
        </w:rPr>
        <w:t>Support single symbol DMRS for PSSCH.</w:t>
      </w:r>
    </w:p>
    <w:p w14:paraId="35E5291B" w14:textId="77777777" w:rsidR="00D94B20" w:rsidRDefault="00D94B20">
      <w:pPr>
        <w:pStyle w:val="Tabledesillustrations"/>
        <w:rPr>
          <w:rFonts w:asciiTheme="minorHAnsi" w:eastAsiaTheme="minorEastAsia" w:hAnsiTheme="minorHAnsi" w:cstheme="minorBidi"/>
          <w:noProof/>
          <w:sz w:val="22"/>
          <w:szCs w:val="22"/>
          <w:lang w:val="fr-FR" w:eastAsia="fr-FR"/>
        </w:rPr>
      </w:pPr>
      <w:r w:rsidRPr="00D94B20">
        <w:rPr>
          <w:b/>
          <w:noProof/>
        </w:rPr>
        <w:t>Proposal 2</w:t>
      </w:r>
      <w:r>
        <w:rPr>
          <w:noProof/>
        </w:rPr>
        <w:t xml:space="preserve">: </w:t>
      </w:r>
      <w:r w:rsidRPr="00AD0B36">
        <w:rPr>
          <w:i/>
          <w:noProof/>
        </w:rPr>
        <w:t>Do not support double symbol DM-RS for PSSCH.</w:t>
      </w:r>
    </w:p>
    <w:p w14:paraId="3366C0E8" w14:textId="77777777" w:rsidR="00D94B20" w:rsidRDefault="00D94B20">
      <w:pPr>
        <w:pStyle w:val="Tabledesillustrations"/>
        <w:rPr>
          <w:rFonts w:asciiTheme="minorHAnsi" w:eastAsiaTheme="minorEastAsia" w:hAnsiTheme="minorHAnsi" w:cstheme="minorBidi"/>
          <w:noProof/>
          <w:sz w:val="22"/>
          <w:szCs w:val="22"/>
          <w:lang w:val="fr-FR" w:eastAsia="fr-FR"/>
        </w:rPr>
      </w:pPr>
      <w:r w:rsidRPr="00D94B20">
        <w:rPr>
          <w:b/>
          <w:noProof/>
        </w:rPr>
        <w:t>Proposal 3</w:t>
      </w:r>
      <w:r>
        <w:rPr>
          <w:noProof/>
        </w:rPr>
        <w:t xml:space="preserve">: </w:t>
      </w:r>
      <w:r w:rsidRPr="00AD0B36">
        <w:rPr>
          <w:i/>
          <w:noProof/>
        </w:rPr>
        <w:t>For PSSCH</w:t>
      </w:r>
      <w:r w:rsidRPr="00AD0B36">
        <w:rPr>
          <w:noProof/>
        </w:rPr>
        <w:t xml:space="preserve">, </w:t>
      </w:r>
      <w:r w:rsidRPr="00AD0B36">
        <w:rPr>
          <w:i/>
          <w:noProof/>
        </w:rPr>
        <w:t>support multiple time-domain DM-RS patterns for each subcarrier spacing / resource pool. Further investigate how to select the pattern (e.g. based on MCS, relative speed, unicast/multicast/broadcast communication, etc)</w:t>
      </w:r>
    </w:p>
    <w:p w14:paraId="080364CB" w14:textId="77777777" w:rsidR="00D94B20" w:rsidRDefault="00D94B20">
      <w:pPr>
        <w:pStyle w:val="Tabledesillustrations"/>
        <w:rPr>
          <w:rFonts w:asciiTheme="minorHAnsi" w:eastAsiaTheme="minorEastAsia" w:hAnsiTheme="minorHAnsi" w:cstheme="minorBidi"/>
          <w:noProof/>
          <w:sz w:val="22"/>
          <w:szCs w:val="22"/>
          <w:lang w:val="fr-FR" w:eastAsia="fr-FR"/>
        </w:rPr>
      </w:pPr>
      <w:r w:rsidRPr="00D94B20">
        <w:rPr>
          <w:b/>
          <w:noProof/>
        </w:rPr>
        <w:t>Proposal 4</w:t>
      </w:r>
      <w:r>
        <w:rPr>
          <w:noProof/>
        </w:rPr>
        <w:t xml:space="preserve">: </w:t>
      </w:r>
      <w:r w:rsidRPr="00AD0B36">
        <w:rPr>
          <w:i/>
          <w:noProof/>
        </w:rPr>
        <w:t>For PSSCH DM-RS, support time domain patterns with 1, 2, 3 and 4 DM-RS per slot</w:t>
      </w:r>
    </w:p>
    <w:p w14:paraId="053E716D" w14:textId="77777777" w:rsidR="00D94B20" w:rsidRDefault="00D94B20">
      <w:pPr>
        <w:pStyle w:val="Tabledesillustrations"/>
        <w:rPr>
          <w:rFonts w:asciiTheme="minorHAnsi" w:eastAsiaTheme="minorEastAsia" w:hAnsiTheme="minorHAnsi" w:cstheme="minorBidi"/>
          <w:noProof/>
          <w:sz w:val="22"/>
          <w:szCs w:val="22"/>
          <w:lang w:val="fr-FR" w:eastAsia="fr-FR"/>
        </w:rPr>
      </w:pPr>
      <w:r w:rsidRPr="00D94B20">
        <w:rPr>
          <w:b/>
          <w:noProof/>
        </w:rPr>
        <w:t>Proposal 5</w:t>
      </w:r>
      <w:r>
        <w:rPr>
          <w:noProof/>
        </w:rPr>
        <w:t xml:space="preserve">: </w:t>
      </w:r>
      <w:r w:rsidRPr="00AD0B36">
        <w:rPr>
          <w:i/>
          <w:noProof/>
        </w:rPr>
        <w:t>For PSSCH DM-RS frequency domain patterns, support type 2 NR DM-RS frequency domain patterns.</w:t>
      </w:r>
    </w:p>
    <w:p w14:paraId="4792267C" w14:textId="77777777" w:rsidR="00D94B20" w:rsidRDefault="00D94B20">
      <w:pPr>
        <w:pStyle w:val="Tabledesillustrations"/>
        <w:rPr>
          <w:rFonts w:asciiTheme="minorHAnsi" w:eastAsiaTheme="minorEastAsia" w:hAnsiTheme="minorHAnsi" w:cstheme="minorBidi"/>
          <w:noProof/>
          <w:sz w:val="22"/>
          <w:szCs w:val="22"/>
          <w:lang w:val="fr-FR" w:eastAsia="fr-FR"/>
        </w:rPr>
      </w:pPr>
      <w:r w:rsidRPr="00D94B20">
        <w:rPr>
          <w:b/>
          <w:noProof/>
        </w:rPr>
        <w:t>Proposal 6</w:t>
      </w:r>
      <w:r>
        <w:rPr>
          <w:noProof/>
        </w:rPr>
        <w:t xml:space="preserve">: </w:t>
      </w:r>
      <w:r w:rsidRPr="00AD0B36">
        <w:rPr>
          <w:i/>
          <w:noProof/>
        </w:rPr>
        <w:t>Consider DMRS frequency-domain RB-combing for frequency-domain reduced density patterns.</w:t>
      </w:r>
    </w:p>
    <w:p w14:paraId="4CDB2C40" w14:textId="77777777" w:rsidR="00D94B20" w:rsidRDefault="00D94B20">
      <w:pPr>
        <w:pStyle w:val="Tabledesillustrations"/>
        <w:rPr>
          <w:rFonts w:asciiTheme="minorHAnsi" w:eastAsiaTheme="minorEastAsia" w:hAnsiTheme="minorHAnsi" w:cstheme="minorBidi"/>
          <w:noProof/>
          <w:sz w:val="22"/>
          <w:szCs w:val="22"/>
          <w:lang w:val="fr-FR" w:eastAsia="fr-FR"/>
        </w:rPr>
      </w:pPr>
      <w:r w:rsidRPr="00D94B20">
        <w:rPr>
          <w:b/>
          <w:noProof/>
        </w:rPr>
        <w:t>Proposal 7</w:t>
      </w:r>
      <w:r>
        <w:rPr>
          <w:noProof/>
        </w:rPr>
        <w:t xml:space="preserve">: </w:t>
      </w:r>
      <w:r w:rsidRPr="00AD0B36">
        <w:rPr>
          <w:i/>
          <w:noProof/>
        </w:rPr>
        <w:t>UE transmitting PSSCH selects DM-RS pattern and signals it via the PSCCH associated to the PSSCH transmission.</w:t>
      </w:r>
    </w:p>
    <w:p w14:paraId="0F3D7EDA" w14:textId="77777777" w:rsidR="00D94B20" w:rsidRDefault="00D94B20">
      <w:pPr>
        <w:pStyle w:val="Tabledesillustrations"/>
        <w:rPr>
          <w:rFonts w:asciiTheme="minorHAnsi" w:eastAsiaTheme="minorEastAsia" w:hAnsiTheme="minorHAnsi" w:cstheme="minorBidi"/>
          <w:noProof/>
          <w:sz w:val="22"/>
          <w:szCs w:val="22"/>
          <w:lang w:val="fr-FR" w:eastAsia="fr-FR"/>
        </w:rPr>
      </w:pPr>
      <w:r w:rsidRPr="00D94B20">
        <w:rPr>
          <w:b/>
          <w:noProof/>
        </w:rPr>
        <w:t>Proposal 8</w:t>
      </w:r>
      <w:r>
        <w:rPr>
          <w:noProof/>
        </w:rPr>
        <w:t xml:space="preserve">: </w:t>
      </w:r>
      <w:r w:rsidRPr="00AD0B36">
        <w:rPr>
          <w:i/>
          <w:noProof/>
        </w:rPr>
        <w:t>At a given time and in a given resource pool/bandwidth part, PSCCH DMRS pattern is fixed</w:t>
      </w:r>
      <w:r w:rsidRPr="00AD0B36">
        <w:rPr>
          <w:noProof/>
        </w:rPr>
        <w:t>.</w:t>
      </w:r>
    </w:p>
    <w:p w14:paraId="45381E61" w14:textId="77777777" w:rsidR="00D94B20" w:rsidRDefault="00D94B20">
      <w:pPr>
        <w:pStyle w:val="Tabledesillustrations"/>
        <w:rPr>
          <w:rFonts w:asciiTheme="minorHAnsi" w:eastAsiaTheme="minorEastAsia" w:hAnsiTheme="minorHAnsi" w:cstheme="minorBidi"/>
          <w:noProof/>
          <w:sz w:val="22"/>
          <w:szCs w:val="22"/>
          <w:lang w:val="fr-FR" w:eastAsia="fr-FR"/>
        </w:rPr>
      </w:pPr>
      <w:r w:rsidRPr="00D94B20">
        <w:rPr>
          <w:b/>
          <w:noProof/>
        </w:rPr>
        <w:t>Proposal 9</w:t>
      </w:r>
      <w:r>
        <w:rPr>
          <w:noProof/>
        </w:rPr>
        <w:t xml:space="preserve">: </w:t>
      </w:r>
      <w:r w:rsidRPr="00AD0B36">
        <w:rPr>
          <w:i/>
          <w:noProof/>
        </w:rPr>
        <w:t>Consider RS for phase error compensation (e.g. CFO, Doppler) in FR1</w:t>
      </w:r>
      <w:r w:rsidRPr="00AD0B36">
        <w:rPr>
          <w:noProof/>
        </w:rPr>
        <w:t>.</w:t>
      </w:r>
    </w:p>
    <w:p w14:paraId="14F23706" w14:textId="77777777" w:rsidR="00D94B20" w:rsidRDefault="00D94B20">
      <w:pPr>
        <w:pStyle w:val="Tabledesillustrations"/>
        <w:rPr>
          <w:rFonts w:asciiTheme="minorHAnsi" w:eastAsiaTheme="minorEastAsia" w:hAnsiTheme="minorHAnsi" w:cstheme="minorBidi"/>
          <w:noProof/>
          <w:sz w:val="22"/>
          <w:szCs w:val="22"/>
          <w:lang w:val="fr-FR" w:eastAsia="fr-FR"/>
        </w:rPr>
      </w:pPr>
      <w:r w:rsidRPr="00D94B20">
        <w:rPr>
          <w:b/>
          <w:noProof/>
        </w:rPr>
        <w:t>Proposal 10</w:t>
      </w:r>
      <w:r>
        <w:rPr>
          <w:noProof/>
        </w:rPr>
        <w:t xml:space="preserve">: </w:t>
      </w:r>
      <w:r w:rsidRPr="00AD0B36">
        <w:rPr>
          <w:i/>
          <w:noProof/>
        </w:rPr>
        <w:t>Sidelink PT-RS time-domain pattern in FR2 reuses the NR PT-RS time-domain pattern and configuration (time-domain densities, MCS dependency, and dependency on time-domain DM-RS positions)</w:t>
      </w:r>
      <w:r w:rsidRPr="00AD0B36">
        <w:rPr>
          <w:noProof/>
        </w:rPr>
        <w:t>.</w:t>
      </w:r>
    </w:p>
    <w:p w14:paraId="2B35951B" w14:textId="77777777" w:rsidR="00D94B20" w:rsidRDefault="00D94B20">
      <w:pPr>
        <w:pStyle w:val="Tabledesillustrations"/>
        <w:rPr>
          <w:rFonts w:asciiTheme="minorHAnsi" w:eastAsiaTheme="minorEastAsia" w:hAnsiTheme="minorHAnsi" w:cstheme="minorBidi"/>
          <w:noProof/>
          <w:sz w:val="22"/>
          <w:szCs w:val="22"/>
          <w:lang w:val="fr-FR" w:eastAsia="fr-FR"/>
        </w:rPr>
      </w:pPr>
      <w:r w:rsidRPr="00D94B20">
        <w:rPr>
          <w:b/>
          <w:noProof/>
        </w:rPr>
        <w:t>Proposal 11</w:t>
      </w:r>
      <w:r w:rsidRPr="00AD0B36">
        <w:rPr>
          <w:noProof/>
        </w:rPr>
        <w:t xml:space="preserve">: </w:t>
      </w:r>
      <w:r w:rsidRPr="00AD0B36">
        <w:rPr>
          <w:i/>
          <w:noProof/>
        </w:rPr>
        <w:t>Further investigate if the NR PT-RS frequency-domain densities cope with sidelink V2X phase error effects (including Doppler, CFO, phase noise).</w:t>
      </w:r>
    </w:p>
    <w:p w14:paraId="41A601ED" w14:textId="77777777" w:rsidR="00D94B20" w:rsidRDefault="00D94B20">
      <w:pPr>
        <w:pStyle w:val="Tabledesillustrations"/>
        <w:rPr>
          <w:rFonts w:asciiTheme="minorHAnsi" w:eastAsiaTheme="minorEastAsia" w:hAnsiTheme="minorHAnsi" w:cstheme="minorBidi"/>
          <w:noProof/>
          <w:sz w:val="22"/>
          <w:szCs w:val="22"/>
          <w:lang w:val="fr-FR" w:eastAsia="fr-FR"/>
        </w:rPr>
      </w:pPr>
      <w:r w:rsidRPr="00D94B20">
        <w:rPr>
          <w:b/>
          <w:noProof/>
        </w:rPr>
        <w:t>Proposal 12</w:t>
      </w:r>
      <w:r>
        <w:rPr>
          <w:noProof/>
        </w:rPr>
        <w:t xml:space="preserve">: </w:t>
      </w:r>
      <w:r w:rsidRPr="00AD0B36">
        <w:rPr>
          <w:i/>
          <w:noProof/>
        </w:rPr>
        <w:t>If multiple sidelink frequency-domain densities are supported, reuse the NR frequency domain PT-RS density selection and configuration mechanism</w:t>
      </w:r>
      <w:r w:rsidRPr="00AD0B36">
        <w:rPr>
          <w:noProof/>
        </w:rPr>
        <w:t>.</w:t>
      </w:r>
    </w:p>
    <w:p w14:paraId="18A4C820" w14:textId="77777777" w:rsidR="00D94B20" w:rsidRDefault="00D94B20">
      <w:pPr>
        <w:pStyle w:val="Tabledesillustrations"/>
        <w:rPr>
          <w:rFonts w:asciiTheme="minorHAnsi" w:eastAsiaTheme="minorEastAsia" w:hAnsiTheme="minorHAnsi" w:cstheme="minorBidi"/>
          <w:noProof/>
          <w:sz w:val="22"/>
          <w:szCs w:val="22"/>
          <w:lang w:val="fr-FR" w:eastAsia="fr-FR"/>
        </w:rPr>
      </w:pPr>
      <w:r w:rsidRPr="00D94B20">
        <w:rPr>
          <w:b/>
          <w:noProof/>
        </w:rPr>
        <w:t>Proposal 13</w:t>
      </w:r>
      <w:r>
        <w:rPr>
          <w:noProof/>
        </w:rPr>
        <w:t xml:space="preserve">: </w:t>
      </w:r>
      <w:r w:rsidRPr="00AD0B36">
        <w:rPr>
          <w:i/>
          <w:noProof/>
        </w:rPr>
        <w:t>Support Option 3 for PSSCH/PSCCH multiplexing</w:t>
      </w:r>
      <w:r w:rsidRPr="00AD0B36">
        <w:rPr>
          <w:noProof/>
        </w:rPr>
        <w:t>.</w:t>
      </w:r>
    </w:p>
    <w:p w14:paraId="049E441A" w14:textId="77777777" w:rsidR="00D94B20" w:rsidRDefault="00D94B20">
      <w:pPr>
        <w:pStyle w:val="Tabledesillustrations"/>
        <w:rPr>
          <w:rFonts w:asciiTheme="minorHAnsi" w:eastAsiaTheme="minorEastAsia" w:hAnsiTheme="minorHAnsi" w:cstheme="minorBidi"/>
          <w:noProof/>
          <w:sz w:val="22"/>
          <w:szCs w:val="22"/>
          <w:lang w:val="fr-FR" w:eastAsia="fr-FR"/>
        </w:rPr>
      </w:pPr>
      <w:r w:rsidRPr="00D94B20">
        <w:rPr>
          <w:b/>
          <w:noProof/>
        </w:rPr>
        <w:t>Proposal 14:</w:t>
      </w:r>
      <w:r>
        <w:rPr>
          <w:noProof/>
        </w:rPr>
        <w:t xml:space="preserve"> </w:t>
      </w:r>
      <w:r w:rsidRPr="00AD0B36">
        <w:rPr>
          <w:i/>
          <w:noProof/>
        </w:rPr>
        <w:t>Option 1B for PSSCH/PSCCH multiplexing is not supported</w:t>
      </w:r>
      <w:r w:rsidRPr="00AD0B36">
        <w:rPr>
          <w:noProof/>
        </w:rPr>
        <w:t>.</w:t>
      </w:r>
    </w:p>
    <w:p w14:paraId="4D79AD3B" w14:textId="54970C6E" w:rsidR="001647C0" w:rsidRDefault="0085477D" w:rsidP="001647C0">
      <w:pPr>
        <w:rPr>
          <w:highlight w:val="yellow"/>
        </w:rPr>
      </w:pPr>
      <w:r>
        <w:rPr>
          <w:highlight w:val="yellow"/>
        </w:rPr>
        <w:fldChar w:fldCharType="end"/>
      </w:r>
      <w:bookmarkStart w:id="512" w:name="_GoBack"/>
      <w:bookmarkEnd w:id="512"/>
    </w:p>
    <w:p w14:paraId="651B7708" w14:textId="77777777" w:rsidR="001647C0" w:rsidRDefault="001647C0">
      <w:pPr>
        <w:spacing w:after="0"/>
        <w:jc w:val="left"/>
        <w:rPr>
          <w:highlight w:val="yellow"/>
        </w:rPr>
      </w:pPr>
      <w:r>
        <w:rPr>
          <w:highlight w:val="yellow"/>
        </w:rPr>
        <w:br w:type="page"/>
      </w:r>
    </w:p>
    <w:p w14:paraId="02AF3CB0" w14:textId="77777777" w:rsidR="002067A2" w:rsidRPr="005F4E62" w:rsidRDefault="002067A2" w:rsidP="002067A2">
      <w:pPr>
        <w:pBdr>
          <w:bottom w:val="single" w:sz="12" w:space="1" w:color="auto"/>
        </w:pBdr>
      </w:pPr>
    </w:p>
    <w:p w14:paraId="17B7DE11" w14:textId="77777777" w:rsidR="002067A2" w:rsidRPr="00F72CA6" w:rsidRDefault="002067A2" w:rsidP="002067A2">
      <w:pPr>
        <w:pStyle w:val="Titre1"/>
      </w:pPr>
      <w:r w:rsidRPr="00F72CA6">
        <w:t>References</w:t>
      </w:r>
    </w:p>
    <w:p w14:paraId="4FBBFA26" w14:textId="77777777" w:rsidR="0057684C" w:rsidRDefault="002067A2" w:rsidP="002067A2">
      <w:pPr>
        <w:pStyle w:val="Titre3"/>
        <w:numPr>
          <w:ilvl w:val="0"/>
          <w:numId w:val="6"/>
        </w:numPr>
      </w:pPr>
      <w:bookmarkStart w:id="513" w:name="_Ref520481203"/>
      <w:bookmarkStart w:id="514" w:name="_Ref503468864"/>
      <w:bookmarkStart w:id="515" w:name="_Ref468983446"/>
      <w:bookmarkStart w:id="516" w:name="_Ref468982085"/>
      <w:bookmarkStart w:id="517" w:name="_Ref461457447"/>
      <w:bookmarkStart w:id="518" w:name="_Ref457744160"/>
      <w:r>
        <w:t>RP-181429 Study on NR V2X, RAN#80, June 2018</w:t>
      </w:r>
      <w:r w:rsidR="0057684C">
        <w:t>.</w:t>
      </w:r>
    </w:p>
    <w:p w14:paraId="03CEF984" w14:textId="194EE226" w:rsidR="002067A2" w:rsidRDefault="0057684C" w:rsidP="0057684C">
      <w:pPr>
        <w:pStyle w:val="Titre3"/>
        <w:numPr>
          <w:ilvl w:val="0"/>
          <w:numId w:val="6"/>
        </w:numPr>
      </w:pPr>
      <w:bookmarkStart w:id="519" w:name="_Ref4747864"/>
      <w:r w:rsidRPr="0057684C">
        <w:t>RP-190766</w:t>
      </w:r>
      <w:r>
        <w:t xml:space="preserve"> </w:t>
      </w:r>
      <w:r w:rsidRPr="0057684C">
        <w:t>New WID on 5G V2X with NR sidelink</w:t>
      </w:r>
      <w:r w:rsidR="002067A2" w:rsidRPr="0057684C">
        <w:t>.</w:t>
      </w:r>
      <w:bookmarkEnd w:id="513"/>
      <w:r>
        <w:t>, RAN#83, March 2019.</w:t>
      </w:r>
      <w:bookmarkEnd w:id="519"/>
    </w:p>
    <w:p w14:paraId="3646DE13" w14:textId="069F9BD6" w:rsidR="00164A4E" w:rsidRDefault="002067A2" w:rsidP="002067A2">
      <w:pPr>
        <w:pStyle w:val="Titre3"/>
        <w:numPr>
          <w:ilvl w:val="0"/>
          <w:numId w:val="6"/>
        </w:numPr>
      </w:pPr>
      <w:bookmarkStart w:id="520" w:name="_Ref510646059"/>
      <w:bookmarkStart w:id="521" w:name="_Ref503286449"/>
      <w:bookmarkEnd w:id="514"/>
      <w:r w:rsidRPr="007A0EF3">
        <w:t>3GPP TS 22.186</w:t>
      </w:r>
      <w:r w:rsidR="003D4BB3">
        <w:t xml:space="preserve"> </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r w:rsidR="00164A4E">
        <w:rPr>
          <w:lang w:eastAsia="ko-KR"/>
        </w:rPr>
        <w:t>.</w:t>
      </w:r>
    </w:p>
    <w:p w14:paraId="57477612" w14:textId="77777777" w:rsidR="00D06A34" w:rsidRDefault="003D4BB3" w:rsidP="002067A2">
      <w:pPr>
        <w:pStyle w:val="Titre3"/>
        <w:numPr>
          <w:ilvl w:val="0"/>
          <w:numId w:val="6"/>
        </w:numPr>
      </w:pPr>
      <w:bookmarkStart w:id="522" w:name="_Ref951136"/>
      <w:bookmarkStart w:id="523" w:name="_Ref525578521"/>
      <w:bookmarkStart w:id="524" w:name="_Ref528072505"/>
      <w:r>
        <w:rPr>
          <w:lang w:eastAsia="ko-KR"/>
        </w:rPr>
        <w:t>RAN1 NRAH#1901 Chairman’s notes, January 2019</w:t>
      </w:r>
      <w:r w:rsidR="00D06A34">
        <w:rPr>
          <w:lang w:eastAsia="ko-KR"/>
        </w:rPr>
        <w:t>.</w:t>
      </w:r>
    </w:p>
    <w:p w14:paraId="51EF5F25" w14:textId="06429B54" w:rsidR="007C1780" w:rsidRDefault="00D06A34" w:rsidP="002067A2">
      <w:pPr>
        <w:pStyle w:val="Titre3"/>
        <w:numPr>
          <w:ilvl w:val="0"/>
          <w:numId w:val="6"/>
        </w:numPr>
      </w:pPr>
      <w:bookmarkStart w:id="525" w:name="_Ref4748306"/>
      <w:r>
        <w:rPr>
          <w:lang w:eastAsia="ko-KR"/>
        </w:rPr>
        <w:t>RAN1#96 Chairman’s notes, February 2019</w:t>
      </w:r>
      <w:r w:rsidR="007C1780">
        <w:rPr>
          <w:lang w:eastAsia="ko-KR"/>
        </w:rPr>
        <w:t>.</w:t>
      </w:r>
      <w:bookmarkEnd w:id="522"/>
      <w:bookmarkEnd w:id="525"/>
    </w:p>
    <w:p w14:paraId="58FBA68B" w14:textId="00524802" w:rsidR="00B32DC2" w:rsidRDefault="00B32DC2" w:rsidP="00B32DC2">
      <w:pPr>
        <w:pStyle w:val="Titre3"/>
        <w:numPr>
          <w:ilvl w:val="0"/>
          <w:numId w:val="6"/>
        </w:numPr>
      </w:pPr>
      <w:bookmarkStart w:id="526" w:name="_Ref4769822"/>
      <w:bookmarkStart w:id="527" w:name="_Ref535012769"/>
      <w:bookmarkStart w:id="528" w:name="_Ref534810414"/>
      <w:r w:rsidRPr="00CD2F84">
        <w:t>R1-1901830</w:t>
      </w:r>
      <w:r>
        <w:t xml:space="preserve">, </w:t>
      </w:r>
      <w:r w:rsidRPr="00CD2F84">
        <w:t>Views on physical layer design for NR V2X sidelink</w:t>
      </w:r>
      <w:r>
        <w:t>, Mitsubishi Electric, RAN1#96, February 2019.</w:t>
      </w:r>
      <w:bookmarkEnd w:id="526"/>
    </w:p>
    <w:p w14:paraId="7C7A2F47" w14:textId="1E4BB216" w:rsidR="003D4BB3" w:rsidRDefault="003D4BB3" w:rsidP="003D4BB3">
      <w:pPr>
        <w:pStyle w:val="Titre3"/>
        <w:numPr>
          <w:ilvl w:val="0"/>
          <w:numId w:val="6"/>
        </w:numPr>
      </w:pPr>
      <w:bookmarkStart w:id="529" w:name="_Ref4769825"/>
      <w:r w:rsidRPr="0003171D">
        <w:t>R1-1901144</w:t>
      </w:r>
      <w:r>
        <w:t xml:space="preserve">, </w:t>
      </w:r>
      <w:r w:rsidRPr="0003171D">
        <w:t>Physical layer design for NR V2X sidelink</w:t>
      </w:r>
      <w:r>
        <w:t>, Mitsubishi Electric, RAN1 NRAH#1901, January 2019.</w:t>
      </w:r>
      <w:bookmarkEnd w:id="527"/>
      <w:bookmarkEnd w:id="529"/>
    </w:p>
    <w:p w14:paraId="690C861B" w14:textId="77777777" w:rsidR="00B32DC2" w:rsidRDefault="00B32DC2" w:rsidP="00B32DC2">
      <w:pPr>
        <w:pStyle w:val="Titre3"/>
        <w:numPr>
          <w:ilvl w:val="0"/>
          <w:numId w:val="6"/>
        </w:numPr>
      </w:pPr>
      <w:bookmarkStart w:id="530" w:name="_Ref525831985"/>
      <w:bookmarkStart w:id="531" w:name="_Ref534820721"/>
      <w:bookmarkStart w:id="532" w:name="_Ref528167758"/>
      <w:bookmarkStart w:id="533" w:name="_Ref528784944"/>
      <w:bookmarkStart w:id="534" w:name="_Ref510645963"/>
      <w:bookmarkStart w:id="535" w:name="_Ref525659696"/>
      <w:bookmarkEnd w:id="520"/>
      <w:bookmarkEnd w:id="523"/>
      <w:bookmarkEnd w:id="524"/>
      <w:bookmarkEnd w:id="528"/>
      <w:r>
        <w:t>F. Hasegawa et al, High-Speed Train Communications Standardization in 3GPP 5G NR, IEEE Communications Standards Magazine, March 2018.</w:t>
      </w:r>
      <w:bookmarkEnd w:id="530"/>
      <w:bookmarkEnd w:id="531"/>
    </w:p>
    <w:p w14:paraId="18F089F4" w14:textId="77777777" w:rsidR="00E76518" w:rsidRDefault="00FB5F0B" w:rsidP="00FB5F0B">
      <w:pPr>
        <w:pStyle w:val="Titre3"/>
        <w:numPr>
          <w:ilvl w:val="0"/>
          <w:numId w:val="6"/>
        </w:numPr>
      </w:pPr>
      <w:bookmarkStart w:id="536" w:name="_Ref528233670"/>
      <w:bookmarkEnd w:id="532"/>
      <w:bookmarkEnd w:id="533"/>
      <w:r w:rsidRPr="00FB5F0B">
        <w:t>TR 37.885</w:t>
      </w:r>
      <w:r>
        <w:t xml:space="preserve">, </w:t>
      </w:r>
      <w:r w:rsidRPr="00FB5F0B">
        <w:t>Study on evaluation methodology of new Vehicle-to-Everything V2X use cases for LTE and NR</w:t>
      </w:r>
      <w:r>
        <w:t xml:space="preserve"> (v15.1.0, 2018-09)</w:t>
      </w:r>
      <w:r w:rsidR="00E76518">
        <w:t>.</w:t>
      </w:r>
    </w:p>
    <w:bookmarkEnd w:id="515"/>
    <w:bookmarkEnd w:id="516"/>
    <w:bookmarkEnd w:id="517"/>
    <w:bookmarkEnd w:id="518"/>
    <w:bookmarkEnd w:id="521"/>
    <w:bookmarkEnd w:id="534"/>
    <w:bookmarkEnd w:id="535"/>
    <w:bookmarkEnd w:id="536"/>
    <w:p w14:paraId="6777F864" w14:textId="1AE1D748" w:rsidR="002201CB" w:rsidRDefault="00CD2F84" w:rsidP="00CD2F84">
      <w:pPr>
        <w:pStyle w:val="Titre3"/>
        <w:numPr>
          <w:ilvl w:val="0"/>
          <w:numId w:val="6"/>
        </w:numPr>
      </w:pPr>
      <w:r w:rsidRPr="00CD2F84">
        <w:t>R4-1902514</w:t>
      </w:r>
      <w:r>
        <w:t xml:space="preserve">, </w:t>
      </w:r>
      <w:r w:rsidRPr="00CD2F84">
        <w:t>Reply LS on NR UE transient period in sidelink channels</w:t>
      </w:r>
      <w:r>
        <w:t>, RAN4#90, February 2019.</w:t>
      </w:r>
    </w:p>
    <w:p w14:paraId="2262933E" w14:textId="77777777" w:rsidR="00CD2F84" w:rsidRPr="00CD2F84" w:rsidRDefault="00CD2F84" w:rsidP="00CD2F84"/>
    <w:p w14:paraId="2F11788A" w14:textId="77777777" w:rsidR="00F32DCE" w:rsidRDefault="00F32DCE">
      <w:pPr>
        <w:spacing w:after="0"/>
        <w:jc w:val="left"/>
      </w:pPr>
      <w:r>
        <w:br w:type="page"/>
      </w:r>
    </w:p>
    <w:p w14:paraId="4C4A1196" w14:textId="77777777" w:rsidR="00962401" w:rsidRDefault="00962401" w:rsidP="00962401">
      <w:pPr>
        <w:pBdr>
          <w:bottom w:val="single" w:sz="12" w:space="1" w:color="auto"/>
        </w:pBdr>
      </w:pPr>
    </w:p>
    <w:p w14:paraId="50917DF5" w14:textId="77777777" w:rsidR="00962401" w:rsidRPr="009205A1" w:rsidRDefault="00962401" w:rsidP="00962401">
      <w:pPr>
        <w:pStyle w:val="Titre1"/>
      </w:pPr>
      <w:r w:rsidRPr="009205A1">
        <w:t xml:space="preserve">Annex </w:t>
      </w:r>
      <w:r w:rsidR="00F32DCE" w:rsidRPr="009205A1">
        <w:t xml:space="preserve">A </w:t>
      </w:r>
      <w:r w:rsidRPr="009205A1">
        <w:t xml:space="preserve">– Simulation assumptions </w:t>
      </w:r>
    </w:p>
    <w:p w14:paraId="789A115E" w14:textId="5D231291" w:rsidR="00FE7B6E" w:rsidRDefault="00FE7B6E" w:rsidP="00FE7B6E">
      <w:r w:rsidRPr="00382B0A">
        <w:t>Simulations are performed having as baseline the Rel</w:t>
      </w:r>
      <w:r>
        <w:t xml:space="preserve">-15 NR </w:t>
      </w:r>
      <w:r w:rsidR="00702891">
        <w:t xml:space="preserve">PUSCH </w:t>
      </w:r>
      <w:r>
        <w:t>design with following parameters:</w:t>
      </w:r>
    </w:p>
    <w:p w14:paraId="05228ACB" w14:textId="77777777" w:rsidR="008E38C5" w:rsidRPr="00FE7B6E" w:rsidRDefault="008E38C5" w:rsidP="00FE7B6E"/>
    <w:tbl>
      <w:tblPr>
        <w:tblStyle w:val="Grilledutableau"/>
        <w:tblW w:w="0" w:type="auto"/>
        <w:tblLook w:val="04A0" w:firstRow="1" w:lastRow="0" w:firstColumn="1" w:lastColumn="0" w:noHBand="0" w:noVBand="1"/>
      </w:tblPr>
      <w:tblGrid>
        <w:gridCol w:w="2405"/>
        <w:gridCol w:w="6657"/>
      </w:tblGrid>
      <w:tr w:rsidR="008E38C5" w:rsidRPr="00AB2D15" w14:paraId="5E4D1FC8" w14:textId="77777777" w:rsidTr="008A08C0">
        <w:tc>
          <w:tcPr>
            <w:tcW w:w="2405" w:type="dxa"/>
            <w:shd w:val="clear" w:color="auto" w:fill="EEECE1"/>
          </w:tcPr>
          <w:p w14:paraId="19333E61" w14:textId="77777777" w:rsidR="008E38C5" w:rsidRPr="00AB2D15" w:rsidRDefault="008E38C5" w:rsidP="008A08C0">
            <w:r w:rsidRPr="00AB2D15">
              <w:t xml:space="preserve">Carrier frequency </w:t>
            </w:r>
          </w:p>
        </w:tc>
        <w:tc>
          <w:tcPr>
            <w:tcW w:w="6657" w:type="dxa"/>
            <w:shd w:val="clear" w:color="auto" w:fill="EEECE1"/>
          </w:tcPr>
          <w:p w14:paraId="5DECBE4B" w14:textId="77777777" w:rsidR="008E38C5" w:rsidRPr="00AB2D15" w:rsidRDefault="008E38C5" w:rsidP="008A08C0">
            <w:r w:rsidRPr="00AB2D15">
              <w:t>5.9GHz</w:t>
            </w:r>
          </w:p>
        </w:tc>
      </w:tr>
      <w:tr w:rsidR="008E38C5" w:rsidRPr="00B615F8" w14:paraId="64454454" w14:textId="77777777" w:rsidTr="008A08C0">
        <w:tc>
          <w:tcPr>
            <w:tcW w:w="2405" w:type="dxa"/>
            <w:shd w:val="clear" w:color="auto" w:fill="EEECE1"/>
          </w:tcPr>
          <w:p w14:paraId="4FC92202" w14:textId="77777777" w:rsidR="008E38C5" w:rsidRPr="00AB2D15" w:rsidRDefault="008E38C5" w:rsidP="008A08C0">
            <w:r w:rsidRPr="00AB2D15">
              <w:t>SCS/BW</w:t>
            </w:r>
          </w:p>
        </w:tc>
        <w:tc>
          <w:tcPr>
            <w:tcW w:w="6657" w:type="dxa"/>
          </w:tcPr>
          <w:p w14:paraId="722A8535" w14:textId="77777777" w:rsidR="008E38C5" w:rsidRPr="00AB2D15" w:rsidRDefault="008E38C5" w:rsidP="008A08C0">
            <w:r w:rsidRPr="00AB2D15">
              <w:t xml:space="preserve">15kHz/50MHz; 30kHz/100MHz; 60kHz/100MHz:; 120kHz/200MHz </w:t>
            </w:r>
          </w:p>
        </w:tc>
      </w:tr>
      <w:tr w:rsidR="008E38C5" w:rsidRPr="00AB2D15" w14:paraId="7C55C4F3" w14:textId="77777777" w:rsidTr="008A08C0">
        <w:tc>
          <w:tcPr>
            <w:tcW w:w="2405" w:type="dxa"/>
            <w:shd w:val="clear" w:color="auto" w:fill="EEECE1"/>
          </w:tcPr>
          <w:p w14:paraId="505B30F1" w14:textId="77777777" w:rsidR="008E38C5" w:rsidRPr="00AB2D15" w:rsidRDefault="008E38C5" w:rsidP="008A08C0">
            <w:r w:rsidRPr="00AB2D15">
              <w:t>CP</w:t>
            </w:r>
          </w:p>
        </w:tc>
        <w:tc>
          <w:tcPr>
            <w:tcW w:w="6657" w:type="dxa"/>
          </w:tcPr>
          <w:p w14:paraId="55717301" w14:textId="77777777" w:rsidR="008E38C5" w:rsidRPr="00AB2D15" w:rsidRDefault="008E38C5" w:rsidP="008A08C0">
            <w:r w:rsidRPr="00AB2D15">
              <w:t>Normal</w:t>
            </w:r>
          </w:p>
        </w:tc>
      </w:tr>
      <w:tr w:rsidR="008E38C5" w:rsidRPr="00B615F8" w14:paraId="0465598A" w14:textId="77777777" w:rsidTr="008A08C0">
        <w:tc>
          <w:tcPr>
            <w:tcW w:w="2405" w:type="dxa"/>
            <w:shd w:val="clear" w:color="auto" w:fill="EEECE1"/>
          </w:tcPr>
          <w:p w14:paraId="0171AB72" w14:textId="77777777" w:rsidR="008E38C5" w:rsidRPr="00AB2D15" w:rsidRDefault="008E38C5" w:rsidP="008A08C0">
            <w:r w:rsidRPr="00AB2D15">
              <w:t>Channel</w:t>
            </w:r>
          </w:p>
        </w:tc>
        <w:tc>
          <w:tcPr>
            <w:tcW w:w="6657" w:type="dxa"/>
          </w:tcPr>
          <w:p w14:paraId="00CAEFFC" w14:textId="77777777" w:rsidR="008E38C5" w:rsidRPr="00AB2D15" w:rsidRDefault="008E38C5" w:rsidP="008A08C0">
            <w:r w:rsidRPr="00AB2D15">
              <w:t>CDL-A-based NLOS 160ns from Table 6.2.3-1, TR 37.885</w:t>
            </w:r>
          </w:p>
        </w:tc>
      </w:tr>
      <w:tr w:rsidR="008E38C5" w:rsidRPr="00B615F8" w14:paraId="654B9601" w14:textId="77777777" w:rsidTr="008A08C0">
        <w:tc>
          <w:tcPr>
            <w:tcW w:w="2405" w:type="dxa"/>
            <w:shd w:val="clear" w:color="auto" w:fill="EEECE1"/>
          </w:tcPr>
          <w:p w14:paraId="3F28AA95" w14:textId="77777777" w:rsidR="008E38C5" w:rsidRPr="00AB2D15" w:rsidRDefault="008E38C5" w:rsidP="008A08C0">
            <w:r w:rsidRPr="00AB2D15">
              <w:t>DMRS configuration</w:t>
            </w:r>
          </w:p>
        </w:tc>
        <w:tc>
          <w:tcPr>
            <w:tcW w:w="6657" w:type="dxa"/>
          </w:tcPr>
          <w:p w14:paraId="1624DE1C" w14:textId="77777777" w:rsidR="008E38C5" w:rsidRDefault="008E38C5" w:rsidP="008A08C0">
            <w:r w:rsidRPr="00AB2D15">
              <w:t>NR-like configuration type 1, PUSCH mapping type A (slot size 12)</w:t>
            </w:r>
          </w:p>
          <w:p w14:paraId="1F699996" w14:textId="77777777" w:rsidR="008E38C5" w:rsidRDefault="008E38C5" w:rsidP="008A08C0">
            <w:r>
              <w:t>1RS: 1 DMRS at position 6</w:t>
            </w:r>
          </w:p>
          <w:p w14:paraId="3135D8EC" w14:textId="77777777" w:rsidR="008E38C5" w:rsidRDefault="008E38C5" w:rsidP="008A08C0">
            <w:r>
              <w:t>2RS: 2 DMRS at positions 4,9</w:t>
            </w:r>
          </w:p>
          <w:p w14:paraId="79CFAFDF" w14:textId="77777777" w:rsidR="008E38C5" w:rsidRDefault="008E38C5" w:rsidP="008A08C0">
            <w:r>
              <w:t>3RS: 3 DMRS at positions 2,6,10</w:t>
            </w:r>
          </w:p>
          <w:p w14:paraId="2F9AEB8F" w14:textId="77777777" w:rsidR="008E38C5" w:rsidRPr="00AB2D15" w:rsidRDefault="008E38C5" w:rsidP="008A08C0">
            <w:r>
              <w:t>4RS: 4 DMRS at positions 2,5,8,11</w:t>
            </w:r>
          </w:p>
        </w:tc>
      </w:tr>
      <w:tr w:rsidR="008E38C5" w:rsidRPr="00B615F8" w14:paraId="00B32B0D" w14:textId="77777777" w:rsidTr="008A08C0">
        <w:tc>
          <w:tcPr>
            <w:tcW w:w="2405" w:type="dxa"/>
            <w:shd w:val="clear" w:color="auto" w:fill="EEECE1"/>
          </w:tcPr>
          <w:p w14:paraId="1FC68207" w14:textId="77777777" w:rsidR="008E38C5" w:rsidRPr="00AB2D15" w:rsidRDefault="008E38C5" w:rsidP="008A08C0">
            <w:r w:rsidRPr="00AB2D15">
              <w:t>Speed</w:t>
            </w:r>
          </w:p>
        </w:tc>
        <w:tc>
          <w:tcPr>
            <w:tcW w:w="6657" w:type="dxa"/>
          </w:tcPr>
          <w:p w14:paraId="1D76FBF8" w14:textId="77777777" w:rsidR="008E38C5" w:rsidRPr="00AB2D15" w:rsidRDefault="008E38C5" w:rsidP="008A08C0">
            <w:r w:rsidRPr="00AB2D15">
              <w:t>20kmph vs 20kmph (relative speed: 40kmph)</w:t>
            </w:r>
          </w:p>
          <w:p w14:paraId="78AD201F" w14:textId="77777777" w:rsidR="008E38C5" w:rsidRPr="00AB2D15" w:rsidRDefault="008E38C5" w:rsidP="008A08C0">
            <w:r w:rsidRPr="00AB2D15">
              <w:t>60kmph vs 60kmph (relative speed: 120kmph)</w:t>
            </w:r>
          </w:p>
          <w:p w14:paraId="24B64CF5" w14:textId="77777777" w:rsidR="008E38C5" w:rsidRPr="00AB2D15" w:rsidRDefault="008E38C5" w:rsidP="008A08C0">
            <w:r w:rsidRPr="00AB2D15">
              <w:t>120kmph vs 120kmph (relative speed: 240kmph)</w:t>
            </w:r>
          </w:p>
        </w:tc>
      </w:tr>
      <w:tr w:rsidR="008E38C5" w:rsidRPr="00B615F8" w14:paraId="1B966292" w14:textId="77777777" w:rsidTr="008A08C0">
        <w:tc>
          <w:tcPr>
            <w:tcW w:w="2405" w:type="dxa"/>
            <w:shd w:val="clear" w:color="auto" w:fill="EEECE1"/>
          </w:tcPr>
          <w:p w14:paraId="74872F3E" w14:textId="77777777" w:rsidR="008E38C5" w:rsidRPr="00AB2D15" w:rsidRDefault="008E38C5" w:rsidP="008A08C0">
            <w:r w:rsidRPr="00AB2D15">
              <w:t>FEC</w:t>
            </w:r>
          </w:p>
        </w:tc>
        <w:tc>
          <w:tcPr>
            <w:tcW w:w="6657" w:type="dxa"/>
          </w:tcPr>
          <w:p w14:paraId="012C4D19" w14:textId="77777777" w:rsidR="008E38C5" w:rsidRPr="00AB2D15" w:rsidRDefault="008E38C5" w:rsidP="008A08C0">
            <w:r w:rsidRPr="00AB2D15">
              <w:t>NR LDPC with 50 decoding iterations</w:t>
            </w:r>
          </w:p>
        </w:tc>
      </w:tr>
      <w:tr w:rsidR="008E38C5" w:rsidRPr="0008735C" w14:paraId="34F5B153" w14:textId="77777777" w:rsidTr="008A08C0">
        <w:tc>
          <w:tcPr>
            <w:tcW w:w="2405" w:type="dxa"/>
            <w:shd w:val="clear" w:color="auto" w:fill="EEECE1"/>
          </w:tcPr>
          <w:p w14:paraId="73502E23" w14:textId="77777777" w:rsidR="008E38C5" w:rsidRPr="00AB2D15" w:rsidRDefault="008E38C5" w:rsidP="008A08C0">
            <w:r w:rsidRPr="00AB2D15">
              <w:t>MCS</w:t>
            </w:r>
          </w:p>
        </w:tc>
        <w:tc>
          <w:tcPr>
            <w:tcW w:w="6657" w:type="dxa"/>
          </w:tcPr>
          <w:p w14:paraId="6606FBC5" w14:textId="77777777" w:rsidR="008E38C5" w:rsidRPr="00AB2D15" w:rsidRDefault="008E38C5" w:rsidP="008A08C0">
            <w:r>
              <w:t>16QAM 3/4, 64QAM 5/6</w:t>
            </w:r>
          </w:p>
        </w:tc>
      </w:tr>
      <w:tr w:rsidR="008E38C5" w:rsidRPr="00B615F8" w14:paraId="76DC421E" w14:textId="77777777" w:rsidTr="008A08C0">
        <w:tc>
          <w:tcPr>
            <w:tcW w:w="2405" w:type="dxa"/>
            <w:shd w:val="clear" w:color="auto" w:fill="EEECE1"/>
          </w:tcPr>
          <w:p w14:paraId="50A08130" w14:textId="77777777" w:rsidR="008E38C5" w:rsidRPr="00AB2D15" w:rsidRDefault="008E38C5" w:rsidP="008A08C0">
            <w:r w:rsidRPr="00AB2D15">
              <w:t>CFO</w:t>
            </w:r>
          </w:p>
        </w:tc>
        <w:tc>
          <w:tcPr>
            <w:tcW w:w="6657" w:type="dxa"/>
          </w:tcPr>
          <w:p w14:paraId="3888E594" w14:textId="77777777" w:rsidR="008E38C5" w:rsidRPr="00AB2D15" w:rsidRDefault="008E38C5" w:rsidP="008A08C0">
            <w:r w:rsidRPr="00AB2D15">
              <w:t>0.1ppm at Tx and -0.1ppm at Rx</w:t>
            </w:r>
          </w:p>
        </w:tc>
      </w:tr>
      <w:tr w:rsidR="008E38C5" w:rsidRPr="00AB2D15" w14:paraId="43531853" w14:textId="77777777" w:rsidTr="008A08C0">
        <w:tc>
          <w:tcPr>
            <w:tcW w:w="2405" w:type="dxa"/>
            <w:shd w:val="clear" w:color="auto" w:fill="EEECE1"/>
          </w:tcPr>
          <w:p w14:paraId="7AE1738E" w14:textId="77777777" w:rsidR="008E38C5" w:rsidRPr="00AB2D15" w:rsidRDefault="008E38C5" w:rsidP="008A08C0">
            <w:r w:rsidRPr="00AB2D15">
              <w:t>HPA</w:t>
            </w:r>
          </w:p>
        </w:tc>
        <w:tc>
          <w:tcPr>
            <w:tcW w:w="6657" w:type="dxa"/>
          </w:tcPr>
          <w:p w14:paraId="361AF5C3" w14:textId="77777777" w:rsidR="008E38C5" w:rsidRPr="00AB2D15" w:rsidRDefault="008E38C5" w:rsidP="008A08C0">
            <w:r w:rsidRPr="00AB2D15">
              <w:t>Polynomial, IBO=-8dB</w:t>
            </w:r>
          </w:p>
        </w:tc>
      </w:tr>
      <w:tr w:rsidR="008E38C5" w:rsidRPr="00AB2D15" w14:paraId="587F2FB8" w14:textId="77777777" w:rsidTr="008A08C0">
        <w:tc>
          <w:tcPr>
            <w:tcW w:w="2405" w:type="dxa"/>
            <w:shd w:val="clear" w:color="auto" w:fill="EEECE1"/>
          </w:tcPr>
          <w:p w14:paraId="65D903DD" w14:textId="77777777" w:rsidR="008E38C5" w:rsidRPr="00AB2D15" w:rsidRDefault="008E38C5" w:rsidP="008A08C0">
            <w:r w:rsidRPr="00AB2D15">
              <w:t>Packet size</w:t>
            </w:r>
          </w:p>
        </w:tc>
        <w:tc>
          <w:tcPr>
            <w:tcW w:w="6657" w:type="dxa"/>
          </w:tcPr>
          <w:p w14:paraId="51761BB6" w14:textId="77777777" w:rsidR="008E38C5" w:rsidRDefault="008E38C5" w:rsidP="008A08C0">
            <w:r>
              <w:t>16QAM: 2400 bytes, 64QAM: 3600 bytes</w:t>
            </w:r>
          </w:p>
          <w:tbl>
            <w:tblPr>
              <w:tblStyle w:val="Grilledutableau"/>
              <w:tblW w:w="0" w:type="auto"/>
              <w:tblLook w:val="04A0" w:firstRow="1" w:lastRow="0" w:firstColumn="1" w:lastColumn="0" w:noHBand="0" w:noVBand="1"/>
            </w:tblPr>
            <w:tblGrid>
              <w:gridCol w:w="1447"/>
              <w:gridCol w:w="1134"/>
              <w:gridCol w:w="1134"/>
              <w:gridCol w:w="1134"/>
              <w:gridCol w:w="1134"/>
            </w:tblGrid>
            <w:tr w:rsidR="008E38C5" w:rsidRPr="0008735C" w14:paraId="2DE29C78" w14:textId="77777777" w:rsidTr="008A08C0">
              <w:tc>
                <w:tcPr>
                  <w:tcW w:w="1447" w:type="dxa"/>
                </w:tcPr>
                <w:p w14:paraId="3B11FA92" w14:textId="77777777" w:rsidR="008E38C5" w:rsidRDefault="008E38C5" w:rsidP="008A08C0"/>
              </w:tc>
              <w:tc>
                <w:tcPr>
                  <w:tcW w:w="1134" w:type="dxa"/>
                </w:tcPr>
                <w:p w14:paraId="3BC68AA1" w14:textId="77777777" w:rsidR="008E38C5" w:rsidRDefault="008E38C5" w:rsidP="008A08C0">
                  <w:pPr>
                    <w:jc w:val="center"/>
                  </w:pPr>
                  <w:r>
                    <w:t>1 DMRS</w:t>
                  </w:r>
                </w:p>
              </w:tc>
              <w:tc>
                <w:tcPr>
                  <w:tcW w:w="1134" w:type="dxa"/>
                </w:tcPr>
                <w:p w14:paraId="4AC1294A" w14:textId="77777777" w:rsidR="008E38C5" w:rsidRDefault="008E38C5" w:rsidP="008A08C0">
                  <w:pPr>
                    <w:jc w:val="center"/>
                  </w:pPr>
                  <w:r>
                    <w:t>2 DMRS</w:t>
                  </w:r>
                </w:p>
              </w:tc>
              <w:tc>
                <w:tcPr>
                  <w:tcW w:w="1134" w:type="dxa"/>
                </w:tcPr>
                <w:p w14:paraId="6F59DDD0" w14:textId="77777777" w:rsidR="008E38C5" w:rsidRDefault="008E38C5" w:rsidP="008A08C0">
                  <w:pPr>
                    <w:jc w:val="center"/>
                  </w:pPr>
                  <w:r>
                    <w:t>3 DMRS</w:t>
                  </w:r>
                </w:p>
              </w:tc>
              <w:tc>
                <w:tcPr>
                  <w:tcW w:w="1134" w:type="dxa"/>
                </w:tcPr>
                <w:p w14:paraId="659F5DE9" w14:textId="77777777" w:rsidR="008E38C5" w:rsidRDefault="008E38C5" w:rsidP="008A08C0">
                  <w:pPr>
                    <w:jc w:val="center"/>
                  </w:pPr>
                  <w:r>
                    <w:t>4 DMRS</w:t>
                  </w:r>
                </w:p>
              </w:tc>
            </w:tr>
            <w:tr w:rsidR="008E38C5" w:rsidRPr="0008735C" w14:paraId="3389B866" w14:textId="77777777" w:rsidTr="008A08C0">
              <w:tc>
                <w:tcPr>
                  <w:tcW w:w="1447" w:type="dxa"/>
                </w:tcPr>
                <w:p w14:paraId="699985DA" w14:textId="77777777" w:rsidR="008E38C5" w:rsidRDefault="008E38C5" w:rsidP="008A08C0">
                  <w:pPr>
                    <w:jc w:val="center"/>
                  </w:pPr>
                  <w:r>
                    <w:t>16QAM 3/4</w:t>
                  </w:r>
                </w:p>
              </w:tc>
              <w:tc>
                <w:tcPr>
                  <w:tcW w:w="1134" w:type="dxa"/>
                </w:tcPr>
                <w:p w14:paraId="41B0E95E" w14:textId="77777777" w:rsidR="008E38C5" w:rsidRDefault="008E38C5" w:rsidP="008A08C0">
                  <w:pPr>
                    <w:jc w:val="center"/>
                  </w:pPr>
                  <w:r>
                    <w:t>50RBs</w:t>
                  </w:r>
                </w:p>
              </w:tc>
              <w:tc>
                <w:tcPr>
                  <w:tcW w:w="1134" w:type="dxa"/>
                </w:tcPr>
                <w:p w14:paraId="3AF58793" w14:textId="77777777" w:rsidR="008E38C5" w:rsidRDefault="008E38C5" w:rsidP="008A08C0">
                  <w:pPr>
                    <w:jc w:val="center"/>
                  </w:pPr>
                  <w:r>
                    <w:t>54RBs</w:t>
                  </w:r>
                </w:p>
              </w:tc>
              <w:tc>
                <w:tcPr>
                  <w:tcW w:w="1134" w:type="dxa"/>
                </w:tcPr>
                <w:p w14:paraId="785EF6BA" w14:textId="77777777" w:rsidR="008E38C5" w:rsidRDefault="008E38C5" w:rsidP="008A08C0">
                  <w:pPr>
                    <w:jc w:val="center"/>
                  </w:pPr>
                  <w:r>
                    <w:t>60RBs</w:t>
                  </w:r>
                </w:p>
              </w:tc>
              <w:tc>
                <w:tcPr>
                  <w:tcW w:w="1134" w:type="dxa"/>
                </w:tcPr>
                <w:p w14:paraId="6E2C4616" w14:textId="77777777" w:rsidR="008E38C5" w:rsidRDefault="008E38C5" w:rsidP="008A08C0">
                  <w:pPr>
                    <w:jc w:val="center"/>
                  </w:pPr>
                  <w:r>
                    <w:t>67RBs</w:t>
                  </w:r>
                </w:p>
              </w:tc>
            </w:tr>
            <w:tr w:rsidR="008E38C5" w:rsidRPr="0008735C" w14:paraId="6DFD1653" w14:textId="77777777" w:rsidTr="008A08C0">
              <w:tc>
                <w:tcPr>
                  <w:tcW w:w="1447" w:type="dxa"/>
                </w:tcPr>
                <w:p w14:paraId="4573E504" w14:textId="77777777" w:rsidR="008E38C5" w:rsidRDefault="008E38C5" w:rsidP="008A08C0">
                  <w:pPr>
                    <w:jc w:val="center"/>
                  </w:pPr>
                  <w:r>
                    <w:t>64QAM 5/6</w:t>
                  </w:r>
                </w:p>
              </w:tc>
              <w:tc>
                <w:tcPr>
                  <w:tcW w:w="1134" w:type="dxa"/>
                </w:tcPr>
                <w:p w14:paraId="0A259AA1" w14:textId="77777777" w:rsidR="008E38C5" w:rsidRDefault="008E38C5" w:rsidP="008A08C0">
                  <w:pPr>
                    <w:jc w:val="center"/>
                  </w:pPr>
                  <w:r>
                    <w:t>44RBs</w:t>
                  </w:r>
                </w:p>
              </w:tc>
              <w:tc>
                <w:tcPr>
                  <w:tcW w:w="1134" w:type="dxa"/>
                </w:tcPr>
                <w:p w14:paraId="5FA9D399" w14:textId="77777777" w:rsidR="008E38C5" w:rsidRDefault="008E38C5" w:rsidP="008A08C0">
                  <w:pPr>
                    <w:jc w:val="center"/>
                  </w:pPr>
                  <w:r>
                    <w:t>48RBs</w:t>
                  </w:r>
                </w:p>
              </w:tc>
              <w:tc>
                <w:tcPr>
                  <w:tcW w:w="1134" w:type="dxa"/>
                </w:tcPr>
                <w:p w14:paraId="11278EDE" w14:textId="77777777" w:rsidR="008E38C5" w:rsidRDefault="008E38C5" w:rsidP="008A08C0">
                  <w:pPr>
                    <w:jc w:val="center"/>
                  </w:pPr>
                  <w:r>
                    <w:t>54RBs</w:t>
                  </w:r>
                </w:p>
              </w:tc>
              <w:tc>
                <w:tcPr>
                  <w:tcW w:w="1134" w:type="dxa"/>
                </w:tcPr>
                <w:p w14:paraId="35A09EE9" w14:textId="77777777" w:rsidR="008E38C5" w:rsidRDefault="008E38C5" w:rsidP="008A08C0">
                  <w:pPr>
                    <w:jc w:val="center"/>
                  </w:pPr>
                  <w:r>
                    <w:t>60RBs</w:t>
                  </w:r>
                </w:p>
              </w:tc>
            </w:tr>
          </w:tbl>
          <w:p w14:paraId="214E6B82" w14:textId="77777777" w:rsidR="008E38C5" w:rsidRPr="00AB2D15" w:rsidRDefault="008E38C5" w:rsidP="008A08C0"/>
        </w:tc>
      </w:tr>
    </w:tbl>
    <w:p w14:paraId="751EEAE3" w14:textId="7DAC8249" w:rsidR="00C008E1" w:rsidRDefault="00C008E1" w:rsidP="00C008E1"/>
    <w:p w14:paraId="5E0F3429" w14:textId="77777777" w:rsidR="00C008E1" w:rsidRDefault="00C008E1" w:rsidP="00C008E1">
      <w:r>
        <w:br w:type="page"/>
      </w:r>
    </w:p>
    <w:p w14:paraId="757ACEC3" w14:textId="77777777" w:rsidR="00C008E1" w:rsidRDefault="00C008E1" w:rsidP="00F32DCE">
      <w:pPr>
        <w:pBdr>
          <w:bottom w:val="single" w:sz="12" w:space="1" w:color="auto"/>
        </w:pBdr>
      </w:pPr>
    </w:p>
    <w:p w14:paraId="3E260C36" w14:textId="77777777" w:rsidR="00F32DCE" w:rsidRPr="00F32DCE" w:rsidRDefault="00F32DCE" w:rsidP="00F32DCE">
      <w:pPr>
        <w:pStyle w:val="Titre1"/>
      </w:pPr>
      <w:r w:rsidRPr="00F32DCE">
        <w:t>Annex B – Simulation results</w:t>
      </w:r>
    </w:p>
    <w:p w14:paraId="2CB6C07F" w14:textId="77777777" w:rsidR="00582401" w:rsidRPr="00582401" w:rsidRDefault="00582401" w:rsidP="00582401"/>
    <w:p w14:paraId="49C4DBDE" w14:textId="77777777" w:rsidR="00614A6A" w:rsidRDefault="00614A6A" w:rsidP="00614A6A">
      <w:pPr>
        <w:keepNext/>
      </w:pPr>
      <w:r>
        <w:rPr>
          <w:noProof/>
          <w:lang w:val="fr-FR" w:eastAsia="fr-FR"/>
        </w:rPr>
        <w:drawing>
          <wp:inline distT="0" distB="0" distL="0" distR="0" wp14:anchorId="496C1488" wp14:editId="24095D56">
            <wp:extent cx="3219450" cy="7182457"/>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POFDM_RBCombing.png"/>
                    <pic:cNvPicPr/>
                  </pic:nvPicPr>
                  <pic:blipFill>
                    <a:blip r:embed="rId8">
                      <a:extLst>
                        <a:ext uri="{28A0092B-C50C-407E-A947-70E740481C1C}">
                          <a14:useLocalDpi xmlns:a14="http://schemas.microsoft.com/office/drawing/2010/main" val="0"/>
                        </a:ext>
                      </a:extLst>
                    </a:blip>
                    <a:stretch>
                      <a:fillRect/>
                    </a:stretch>
                  </pic:blipFill>
                  <pic:spPr>
                    <a:xfrm>
                      <a:off x="0" y="0"/>
                      <a:ext cx="3239973" cy="7228244"/>
                    </a:xfrm>
                    <a:prstGeom prst="rect">
                      <a:avLst/>
                    </a:prstGeom>
                  </pic:spPr>
                </pic:pic>
              </a:graphicData>
            </a:graphic>
          </wp:inline>
        </w:drawing>
      </w:r>
    </w:p>
    <w:p w14:paraId="3A8F000C" w14:textId="4F947D7E" w:rsidR="0031166B" w:rsidRDefault="00614A6A" w:rsidP="00614A6A">
      <w:pPr>
        <w:pStyle w:val="Lgende"/>
      </w:pPr>
      <w:bookmarkStart w:id="537" w:name="_Ref534820442"/>
      <w:r>
        <w:t xml:space="preserve">Figure </w:t>
      </w:r>
      <w:r w:rsidR="00EB1D20">
        <w:rPr>
          <w:noProof/>
        </w:rPr>
        <w:fldChar w:fldCharType="begin"/>
      </w:r>
      <w:r w:rsidR="00EB1D20">
        <w:rPr>
          <w:noProof/>
        </w:rPr>
        <w:instrText xml:space="preserve"> SEQ Figure \* ARABIC </w:instrText>
      </w:r>
      <w:r w:rsidR="00EB1D20">
        <w:rPr>
          <w:noProof/>
        </w:rPr>
        <w:fldChar w:fldCharType="separate"/>
      </w:r>
      <w:r w:rsidR="00D94B20">
        <w:rPr>
          <w:noProof/>
        </w:rPr>
        <w:t>1</w:t>
      </w:r>
      <w:r w:rsidR="00EB1D20">
        <w:rPr>
          <w:noProof/>
        </w:rPr>
        <w:fldChar w:fldCharType="end"/>
      </w:r>
      <w:bookmarkEnd w:id="537"/>
      <w:r>
        <w:t xml:space="preserve"> – Dense time domain DMRS patterns with frequency domain density reduction for CP-OFDM.</w:t>
      </w:r>
    </w:p>
    <w:p w14:paraId="34261277" w14:textId="77777777" w:rsidR="00D66666" w:rsidRDefault="00D66666" w:rsidP="00D66666"/>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99"/>
        <w:gridCol w:w="4973"/>
      </w:tblGrid>
      <w:tr w:rsidR="00691AA5" w14:paraId="7E3DF2A7" w14:textId="77777777" w:rsidTr="00BB5C50">
        <w:tc>
          <w:tcPr>
            <w:tcW w:w="4999" w:type="dxa"/>
          </w:tcPr>
          <w:p w14:paraId="0F67CEC9" w14:textId="57E99547" w:rsidR="0076229D" w:rsidRPr="00C008E1" w:rsidRDefault="00803593" w:rsidP="00EE07BF">
            <w:pPr>
              <w:keepNext/>
              <w:jc w:val="center"/>
            </w:pPr>
            <w:r w:rsidRPr="00803593">
              <w:rPr>
                <w:noProof/>
                <w:lang w:val="fr-FR" w:eastAsia="fr-FR"/>
              </w:rPr>
              <w:lastRenderedPageBreak/>
              <w:drawing>
                <wp:inline distT="0" distB="0" distL="0" distR="0" wp14:anchorId="5C54B987" wp14:editId="3A0B2079">
                  <wp:extent cx="3038475" cy="3495675"/>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38475" cy="3495675"/>
                          </a:xfrm>
                          <a:prstGeom prst="rect">
                            <a:avLst/>
                          </a:prstGeom>
                          <a:noFill/>
                          <a:ln>
                            <a:noFill/>
                          </a:ln>
                        </pic:spPr>
                      </pic:pic>
                    </a:graphicData>
                  </a:graphic>
                </wp:inline>
              </w:drawing>
            </w:r>
          </w:p>
          <w:p w14:paraId="15702FD2" w14:textId="72BE61AB" w:rsidR="00D66666" w:rsidRPr="00C008E1" w:rsidRDefault="0076229D" w:rsidP="00803593">
            <w:pPr>
              <w:pStyle w:val="Lgende"/>
              <w:jc w:val="center"/>
            </w:pPr>
            <w:bookmarkStart w:id="538" w:name="_Ref1137648"/>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D94B20">
              <w:rPr>
                <w:noProof/>
              </w:rPr>
              <w:t>2</w:t>
            </w:r>
            <w:r w:rsidR="0097010E">
              <w:rPr>
                <w:noProof/>
              </w:rPr>
              <w:fldChar w:fldCharType="end"/>
            </w:r>
            <w:bookmarkEnd w:id="538"/>
            <w:r w:rsidRPr="00C008E1">
              <w:t xml:space="preserve"> </w:t>
            </w:r>
            <w:r w:rsidR="00803593">
              <w:t>V</w:t>
            </w:r>
            <w:r w:rsidRPr="00C008E1">
              <w:t xml:space="preserve">arious DMRS patterns at </w:t>
            </w:r>
            <w:r w:rsidR="00803593">
              <w:t>20</w:t>
            </w:r>
            <w:r w:rsidRPr="00C008E1">
              <w:t>kmph-</w:t>
            </w:r>
            <w:r w:rsidR="00803593">
              <w:t>20</w:t>
            </w:r>
            <w:r w:rsidRPr="00C008E1">
              <w:t>kmph</w:t>
            </w:r>
            <w:r w:rsidR="004601D5">
              <w:t xml:space="preserve">, </w:t>
            </w:r>
            <w:r w:rsidR="00252BA9" w:rsidRPr="00252BA9">
              <w:t>SCS 15kHz</w:t>
            </w:r>
            <w:r w:rsidR="00C008E1" w:rsidRPr="00C008E1">
              <w:t>: FER</w:t>
            </w:r>
          </w:p>
        </w:tc>
        <w:tc>
          <w:tcPr>
            <w:tcW w:w="4973" w:type="dxa"/>
          </w:tcPr>
          <w:p w14:paraId="5551B401" w14:textId="3703ACCA" w:rsidR="0076229D" w:rsidRPr="00C008E1" w:rsidRDefault="00803593" w:rsidP="00C008E1">
            <w:pPr>
              <w:keepNext/>
              <w:jc w:val="center"/>
            </w:pPr>
            <w:r w:rsidRPr="00803593">
              <w:rPr>
                <w:noProof/>
                <w:lang w:val="fr-FR" w:eastAsia="fr-FR"/>
              </w:rPr>
              <w:drawing>
                <wp:inline distT="0" distB="0" distL="0" distR="0" wp14:anchorId="6F948742" wp14:editId="75757B2F">
                  <wp:extent cx="3019425" cy="3476625"/>
                  <wp:effectExtent l="0" t="0" r="0" b="9525"/>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19425" cy="3476625"/>
                          </a:xfrm>
                          <a:prstGeom prst="rect">
                            <a:avLst/>
                          </a:prstGeom>
                          <a:noFill/>
                          <a:ln>
                            <a:noFill/>
                          </a:ln>
                        </pic:spPr>
                      </pic:pic>
                    </a:graphicData>
                  </a:graphic>
                </wp:inline>
              </w:drawing>
            </w:r>
          </w:p>
          <w:p w14:paraId="416296BF" w14:textId="051A5E07" w:rsidR="00D66666" w:rsidRPr="00C008E1" w:rsidRDefault="0076229D" w:rsidP="00803593">
            <w:pPr>
              <w:pStyle w:val="Lgende"/>
              <w:jc w:val="center"/>
            </w:pPr>
            <w:bookmarkStart w:id="539" w:name="_Ref4787949"/>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D94B20">
              <w:rPr>
                <w:noProof/>
              </w:rPr>
              <w:t>3</w:t>
            </w:r>
            <w:r w:rsidR="0097010E">
              <w:rPr>
                <w:noProof/>
              </w:rPr>
              <w:fldChar w:fldCharType="end"/>
            </w:r>
            <w:bookmarkEnd w:id="539"/>
            <w:r w:rsidRPr="00C008E1">
              <w:t xml:space="preserve"> </w:t>
            </w:r>
            <w:r w:rsidR="00803593">
              <w:t>V</w:t>
            </w:r>
            <w:r w:rsidR="00C008E1" w:rsidRPr="00C008E1">
              <w:t xml:space="preserve">arious DMRS patterns at </w:t>
            </w:r>
            <w:r w:rsidR="00803593">
              <w:t>20</w:t>
            </w:r>
            <w:r w:rsidR="00C008E1" w:rsidRPr="00C008E1">
              <w:t>kmph-</w:t>
            </w:r>
            <w:r w:rsidR="00803593">
              <w:t>20</w:t>
            </w:r>
            <w:r w:rsidR="00C008E1" w:rsidRPr="00C008E1">
              <w:t>kmph</w:t>
            </w:r>
            <w:r w:rsidR="00252BA9" w:rsidRPr="00252BA9">
              <w:t>, SCS 15kHz</w:t>
            </w:r>
            <w:r w:rsidR="00C008E1" w:rsidRPr="00C008E1">
              <w:t>: SE</w:t>
            </w:r>
          </w:p>
        </w:tc>
      </w:tr>
      <w:tr w:rsidR="00C008E1" w14:paraId="66155034" w14:textId="77777777" w:rsidTr="00BB5C50">
        <w:tc>
          <w:tcPr>
            <w:tcW w:w="4999" w:type="dxa"/>
          </w:tcPr>
          <w:p w14:paraId="63A75BEA" w14:textId="2975DC41" w:rsidR="00C008E1" w:rsidRPr="00C008E1" w:rsidRDefault="00803593" w:rsidP="00C008E1">
            <w:pPr>
              <w:keepNext/>
              <w:jc w:val="center"/>
            </w:pPr>
            <w:r w:rsidRPr="00803593">
              <w:rPr>
                <w:noProof/>
                <w:lang w:val="fr-FR" w:eastAsia="fr-FR"/>
              </w:rPr>
              <w:drawing>
                <wp:inline distT="0" distB="0" distL="0" distR="0" wp14:anchorId="1DB1A298" wp14:editId="5B09FE83">
                  <wp:extent cx="3038475" cy="3495675"/>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38475" cy="3495675"/>
                          </a:xfrm>
                          <a:prstGeom prst="rect">
                            <a:avLst/>
                          </a:prstGeom>
                          <a:noFill/>
                          <a:ln>
                            <a:noFill/>
                          </a:ln>
                        </pic:spPr>
                      </pic:pic>
                    </a:graphicData>
                  </a:graphic>
                </wp:inline>
              </w:drawing>
            </w:r>
          </w:p>
          <w:p w14:paraId="6C94E51B" w14:textId="5A59901B" w:rsidR="00C008E1" w:rsidRPr="00B84BF5" w:rsidRDefault="00C008E1" w:rsidP="00954435">
            <w:pPr>
              <w:pStyle w:val="Lgende"/>
              <w:jc w:val="center"/>
              <w:rPr>
                <w:highlight w:val="yellow"/>
              </w:rPr>
            </w:pPr>
            <w:bookmarkStart w:id="540" w:name="_Ref4787974"/>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D94B20">
              <w:rPr>
                <w:noProof/>
              </w:rPr>
              <w:t>4</w:t>
            </w:r>
            <w:r w:rsidR="0097010E">
              <w:rPr>
                <w:noProof/>
              </w:rPr>
              <w:fldChar w:fldCharType="end"/>
            </w:r>
            <w:bookmarkEnd w:id="540"/>
            <w:r w:rsidRPr="00C008E1">
              <w:t xml:space="preserve"> </w:t>
            </w:r>
            <w:r w:rsidR="00803593">
              <w:t>Various DMRS patterns,</w:t>
            </w:r>
            <w:r w:rsidR="00803593" w:rsidRPr="00C008E1">
              <w:t xml:space="preserve"> </w:t>
            </w:r>
            <w:r w:rsidR="00803593">
              <w:t>60</w:t>
            </w:r>
            <w:r w:rsidR="00803593" w:rsidRPr="00C008E1">
              <w:t>kmph-</w:t>
            </w:r>
            <w:r w:rsidR="00803593">
              <w:t>60</w:t>
            </w:r>
            <w:r w:rsidR="00803593" w:rsidRPr="00C008E1">
              <w:t>kmph</w:t>
            </w:r>
            <w:r w:rsidR="00252BA9" w:rsidRPr="00252BA9">
              <w:t>, SCS 15kHz</w:t>
            </w:r>
            <w:r w:rsidRPr="00C008E1">
              <w:t>: FER</w:t>
            </w:r>
          </w:p>
        </w:tc>
        <w:tc>
          <w:tcPr>
            <w:tcW w:w="4973" w:type="dxa"/>
          </w:tcPr>
          <w:p w14:paraId="74E84101" w14:textId="01C8B68E" w:rsidR="00C008E1" w:rsidRPr="00C008E1" w:rsidRDefault="00803593" w:rsidP="00C008E1">
            <w:pPr>
              <w:keepNext/>
              <w:jc w:val="center"/>
            </w:pPr>
            <w:r w:rsidRPr="00803593">
              <w:rPr>
                <w:noProof/>
                <w:lang w:val="fr-FR" w:eastAsia="fr-FR"/>
              </w:rPr>
              <w:drawing>
                <wp:inline distT="0" distB="0" distL="0" distR="0" wp14:anchorId="023F58EC" wp14:editId="466A9451">
                  <wp:extent cx="3019425" cy="3476625"/>
                  <wp:effectExtent l="0" t="0" r="0" b="9525"/>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19425" cy="3476625"/>
                          </a:xfrm>
                          <a:prstGeom prst="rect">
                            <a:avLst/>
                          </a:prstGeom>
                          <a:noFill/>
                          <a:ln>
                            <a:noFill/>
                          </a:ln>
                        </pic:spPr>
                      </pic:pic>
                    </a:graphicData>
                  </a:graphic>
                </wp:inline>
              </w:drawing>
            </w:r>
          </w:p>
          <w:p w14:paraId="01138D03" w14:textId="0BDBD6E3" w:rsidR="00C008E1" w:rsidRPr="00B84BF5" w:rsidRDefault="00C008E1" w:rsidP="00C008E1">
            <w:pPr>
              <w:pStyle w:val="Lgende"/>
              <w:jc w:val="center"/>
              <w:rPr>
                <w:highlight w:val="yellow"/>
              </w:rPr>
            </w:pPr>
            <w:bookmarkStart w:id="541" w:name="_Ref4787977"/>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D94B20">
              <w:rPr>
                <w:noProof/>
              </w:rPr>
              <w:t>5</w:t>
            </w:r>
            <w:r w:rsidR="0097010E">
              <w:rPr>
                <w:noProof/>
              </w:rPr>
              <w:fldChar w:fldCharType="end"/>
            </w:r>
            <w:bookmarkEnd w:id="541"/>
            <w:r w:rsidRPr="00C008E1">
              <w:t xml:space="preserve"> </w:t>
            </w:r>
            <w:r w:rsidR="00803593">
              <w:t>V</w:t>
            </w:r>
            <w:r w:rsidR="00803593" w:rsidRPr="00C008E1">
              <w:t xml:space="preserve">arious DMRS patterns at </w:t>
            </w:r>
            <w:r w:rsidR="00803593">
              <w:t>60</w:t>
            </w:r>
            <w:r w:rsidR="00803593" w:rsidRPr="00C008E1">
              <w:t>kmph-</w:t>
            </w:r>
            <w:r w:rsidR="00803593">
              <w:t>60</w:t>
            </w:r>
            <w:r w:rsidR="00803593" w:rsidRPr="00C008E1">
              <w:t>kmph</w:t>
            </w:r>
            <w:r w:rsidR="00803593" w:rsidRPr="00252BA9">
              <w:t>, SCS 15kHz</w:t>
            </w:r>
            <w:r w:rsidR="00252BA9" w:rsidRPr="00252BA9">
              <w:t>, SCS 15kHz</w:t>
            </w:r>
            <w:r w:rsidRPr="00C008E1">
              <w:t>: SE</w:t>
            </w:r>
          </w:p>
        </w:tc>
      </w:tr>
      <w:tr w:rsidR="00BB5C50" w14:paraId="714F3CF6" w14:textId="77777777" w:rsidTr="00BB5C50">
        <w:tc>
          <w:tcPr>
            <w:tcW w:w="4999" w:type="dxa"/>
          </w:tcPr>
          <w:p w14:paraId="3615D52B" w14:textId="3652F3A2" w:rsidR="00C008E1" w:rsidRPr="00C008E1" w:rsidRDefault="00803593" w:rsidP="0046506C">
            <w:pPr>
              <w:keepNext/>
              <w:jc w:val="center"/>
            </w:pPr>
            <w:r w:rsidRPr="00803593">
              <w:rPr>
                <w:noProof/>
                <w:lang w:val="fr-FR" w:eastAsia="fr-FR"/>
              </w:rPr>
              <w:lastRenderedPageBreak/>
              <w:drawing>
                <wp:inline distT="0" distB="0" distL="0" distR="0" wp14:anchorId="542F051A" wp14:editId="695328D9">
                  <wp:extent cx="3038475" cy="3495675"/>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38475" cy="3495675"/>
                          </a:xfrm>
                          <a:prstGeom prst="rect">
                            <a:avLst/>
                          </a:prstGeom>
                          <a:noFill/>
                          <a:ln>
                            <a:noFill/>
                          </a:ln>
                        </pic:spPr>
                      </pic:pic>
                    </a:graphicData>
                  </a:graphic>
                </wp:inline>
              </w:drawing>
            </w:r>
          </w:p>
          <w:p w14:paraId="7E9FB380" w14:textId="6418DBFD" w:rsidR="00C008E1" w:rsidRPr="00B84BF5" w:rsidRDefault="00C008E1" w:rsidP="00954435">
            <w:pPr>
              <w:pStyle w:val="Lgende"/>
              <w:jc w:val="center"/>
              <w:rPr>
                <w:highlight w:val="yellow"/>
              </w:rPr>
            </w:pPr>
            <w:bookmarkStart w:id="542" w:name="_Ref4787995"/>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D94B20">
              <w:rPr>
                <w:noProof/>
              </w:rPr>
              <w:t>6</w:t>
            </w:r>
            <w:r w:rsidR="0097010E">
              <w:rPr>
                <w:noProof/>
              </w:rPr>
              <w:fldChar w:fldCharType="end"/>
            </w:r>
            <w:bookmarkEnd w:id="542"/>
            <w:r w:rsidRPr="00C008E1">
              <w:t xml:space="preserve"> </w:t>
            </w:r>
            <w:r w:rsidR="00803593">
              <w:t>Various</w:t>
            </w:r>
            <w:r w:rsidRPr="00C008E1">
              <w:t xml:space="preserve"> DMRS patterns</w:t>
            </w:r>
            <w:r w:rsidR="00954435">
              <w:t>,</w:t>
            </w:r>
            <w:r w:rsidRPr="00C008E1">
              <w:t xml:space="preserve"> </w:t>
            </w:r>
            <w:r>
              <w:t>120</w:t>
            </w:r>
            <w:r w:rsidRPr="00C008E1">
              <w:t>kmph-</w:t>
            </w:r>
            <w:r>
              <w:t>120</w:t>
            </w:r>
            <w:r w:rsidRPr="00C008E1">
              <w:t>kmph</w:t>
            </w:r>
            <w:r w:rsidR="00252BA9" w:rsidRPr="00252BA9">
              <w:t>, SCS 15kHz</w:t>
            </w:r>
            <w:r w:rsidRPr="00C008E1">
              <w:t>: FER</w:t>
            </w:r>
          </w:p>
        </w:tc>
        <w:tc>
          <w:tcPr>
            <w:tcW w:w="4973" w:type="dxa"/>
          </w:tcPr>
          <w:p w14:paraId="4FB63062" w14:textId="3CBF1C87" w:rsidR="00C008E1" w:rsidRPr="00C008E1" w:rsidRDefault="00803593" w:rsidP="0046506C">
            <w:pPr>
              <w:keepNext/>
              <w:jc w:val="center"/>
            </w:pPr>
            <w:r w:rsidRPr="00803593">
              <w:rPr>
                <w:noProof/>
                <w:lang w:val="fr-FR" w:eastAsia="fr-FR"/>
              </w:rPr>
              <w:drawing>
                <wp:inline distT="0" distB="0" distL="0" distR="0" wp14:anchorId="6021BD61" wp14:editId="58151B24">
                  <wp:extent cx="3019425" cy="3476625"/>
                  <wp:effectExtent l="0" t="0" r="0" b="9525"/>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19425" cy="3476625"/>
                          </a:xfrm>
                          <a:prstGeom prst="rect">
                            <a:avLst/>
                          </a:prstGeom>
                          <a:noFill/>
                          <a:ln>
                            <a:noFill/>
                          </a:ln>
                        </pic:spPr>
                      </pic:pic>
                    </a:graphicData>
                  </a:graphic>
                </wp:inline>
              </w:drawing>
            </w:r>
          </w:p>
          <w:p w14:paraId="1B6AF53F" w14:textId="378D00D1" w:rsidR="00C008E1" w:rsidRPr="00B84BF5" w:rsidRDefault="00C008E1" w:rsidP="00954435">
            <w:pPr>
              <w:pStyle w:val="Lgende"/>
              <w:jc w:val="center"/>
              <w:rPr>
                <w:highlight w:val="yellow"/>
              </w:rPr>
            </w:pPr>
            <w:bookmarkStart w:id="543" w:name="_Ref1137656"/>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D94B20">
              <w:rPr>
                <w:noProof/>
              </w:rPr>
              <w:t>7</w:t>
            </w:r>
            <w:r w:rsidR="0097010E">
              <w:rPr>
                <w:noProof/>
              </w:rPr>
              <w:fldChar w:fldCharType="end"/>
            </w:r>
            <w:bookmarkEnd w:id="543"/>
            <w:r w:rsidRPr="00C008E1">
              <w:t xml:space="preserve"> </w:t>
            </w:r>
            <w:r w:rsidR="00803593">
              <w:t>Various</w:t>
            </w:r>
            <w:r w:rsidRPr="00C008E1">
              <w:t xml:space="preserve"> DMRS patterns</w:t>
            </w:r>
            <w:r w:rsidR="00954435">
              <w:t>,</w:t>
            </w:r>
            <w:r w:rsidRPr="00C008E1">
              <w:t xml:space="preserve"> </w:t>
            </w:r>
            <w:r>
              <w:t>120</w:t>
            </w:r>
            <w:r w:rsidRPr="00C008E1">
              <w:t>kmph-</w:t>
            </w:r>
            <w:r>
              <w:t>120</w:t>
            </w:r>
            <w:r w:rsidRPr="00C008E1">
              <w:t>kmph</w:t>
            </w:r>
            <w:r w:rsidR="00252BA9">
              <w:t xml:space="preserve">, </w:t>
            </w:r>
            <w:r w:rsidR="00252BA9" w:rsidRPr="00252BA9">
              <w:t>SCS 15kHz</w:t>
            </w:r>
            <w:r w:rsidRPr="00C008E1">
              <w:t>: SE</w:t>
            </w:r>
          </w:p>
        </w:tc>
      </w:tr>
      <w:tr w:rsidR="009D5FE3" w:rsidRPr="00C008E1" w14:paraId="6DFD8465" w14:textId="77777777" w:rsidTr="008A08C0">
        <w:tc>
          <w:tcPr>
            <w:tcW w:w="4999" w:type="dxa"/>
          </w:tcPr>
          <w:p w14:paraId="760EBC19" w14:textId="70D8AD24" w:rsidR="009D5FE3" w:rsidRPr="00C008E1" w:rsidRDefault="009D5FE3" w:rsidP="008A08C0">
            <w:pPr>
              <w:keepNext/>
              <w:jc w:val="center"/>
            </w:pPr>
            <w:r w:rsidRPr="009D5FE3">
              <w:rPr>
                <w:noProof/>
                <w:lang w:val="fr-FR" w:eastAsia="fr-FR"/>
              </w:rPr>
              <w:drawing>
                <wp:inline distT="0" distB="0" distL="0" distR="0" wp14:anchorId="697CF691" wp14:editId="0BFC8075">
                  <wp:extent cx="3038475" cy="4076700"/>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38475" cy="4076700"/>
                          </a:xfrm>
                          <a:prstGeom prst="rect">
                            <a:avLst/>
                          </a:prstGeom>
                          <a:noFill/>
                          <a:ln>
                            <a:noFill/>
                          </a:ln>
                        </pic:spPr>
                      </pic:pic>
                    </a:graphicData>
                  </a:graphic>
                </wp:inline>
              </w:drawing>
            </w:r>
          </w:p>
          <w:p w14:paraId="2E52F555" w14:textId="442AD4E4" w:rsidR="009D5FE3" w:rsidRPr="00C008E1" w:rsidRDefault="009D5FE3" w:rsidP="008A08C0">
            <w:pPr>
              <w:pStyle w:val="Lgende"/>
              <w:jc w:val="center"/>
            </w:pPr>
            <w:bookmarkStart w:id="544" w:name="_Ref4788005"/>
            <w:r w:rsidRPr="00C008E1">
              <w:t xml:space="preserve">Figure </w:t>
            </w:r>
            <w:r>
              <w:rPr>
                <w:noProof/>
              </w:rPr>
              <w:fldChar w:fldCharType="begin"/>
            </w:r>
            <w:r>
              <w:rPr>
                <w:noProof/>
              </w:rPr>
              <w:instrText xml:space="preserve"> SEQ Figure \* ARABIC </w:instrText>
            </w:r>
            <w:r>
              <w:rPr>
                <w:noProof/>
              </w:rPr>
              <w:fldChar w:fldCharType="separate"/>
            </w:r>
            <w:r w:rsidR="00D94B20">
              <w:rPr>
                <w:noProof/>
              </w:rPr>
              <w:t>8</w:t>
            </w:r>
            <w:r>
              <w:rPr>
                <w:noProof/>
              </w:rPr>
              <w:fldChar w:fldCharType="end"/>
            </w:r>
            <w:bookmarkEnd w:id="544"/>
            <w:r w:rsidRPr="00C008E1">
              <w:t xml:space="preserve"> </w:t>
            </w:r>
            <w:r>
              <w:t>Various DMRS patterns,</w:t>
            </w:r>
            <w:r w:rsidRPr="00C008E1">
              <w:t xml:space="preserve"> </w:t>
            </w:r>
            <w:r>
              <w:t>20</w:t>
            </w:r>
            <w:r w:rsidRPr="00C008E1">
              <w:t>kmph-</w:t>
            </w:r>
            <w:r>
              <w:t>20</w:t>
            </w:r>
            <w:r w:rsidRPr="00C008E1">
              <w:t>kmph</w:t>
            </w:r>
            <w:r w:rsidRPr="00252BA9">
              <w:t xml:space="preserve">, SCS </w:t>
            </w:r>
            <w:r>
              <w:t>30</w:t>
            </w:r>
            <w:r w:rsidRPr="00252BA9">
              <w:t>kHz</w:t>
            </w:r>
            <w:r w:rsidRPr="00C008E1">
              <w:t>: FER</w:t>
            </w:r>
          </w:p>
        </w:tc>
        <w:tc>
          <w:tcPr>
            <w:tcW w:w="4973" w:type="dxa"/>
          </w:tcPr>
          <w:p w14:paraId="3F9A873C" w14:textId="158E0F8A" w:rsidR="009D5FE3" w:rsidRPr="00C008E1" w:rsidRDefault="009D5FE3" w:rsidP="008A08C0">
            <w:pPr>
              <w:keepNext/>
              <w:jc w:val="center"/>
            </w:pPr>
            <w:r w:rsidRPr="009D5FE3">
              <w:rPr>
                <w:noProof/>
                <w:lang w:val="fr-FR" w:eastAsia="fr-FR"/>
              </w:rPr>
              <w:drawing>
                <wp:inline distT="0" distB="0" distL="0" distR="0" wp14:anchorId="5090A3F5" wp14:editId="5A7D5761">
                  <wp:extent cx="3019425" cy="4057650"/>
                  <wp:effectExtent l="0" t="0" r="0"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19425" cy="4057650"/>
                          </a:xfrm>
                          <a:prstGeom prst="rect">
                            <a:avLst/>
                          </a:prstGeom>
                          <a:noFill/>
                          <a:ln>
                            <a:noFill/>
                          </a:ln>
                        </pic:spPr>
                      </pic:pic>
                    </a:graphicData>
                  </a:graphic>
                </wp:inline>
              </w:drawing>
            </w:r>
          </w:p>
          <w:p w14:paraId="2642DBF8" w14:textId="6C9344B9" w:rsidR="009D5FE3" w:rsidRPr="00C008E1" w:rsidRDefault="009D5FE3" w:rsidP="008A08C0">
            <w:pPr>
              <w:pStyle w:val="Lgende"/>
              <w:jc w:val="center"/>
            </w:pPr>
            <w:bookmarkStart w:id="545" w:name="_Ref4788008"/>
            <w:r w:rsidRPr="00C008E1">
              <w:t xml:space="preserve">Figure </w:t>
            </w:r>
            <w:r>
              <w:rPr>
                <w:noProof/>
              </w:rPr>
              <w:fldChar w:fldCharType="begin"/>
            </w:r>
            <w:r>
              <w:rPr>
                <w:noProof/>
              </w:rPr>
              <w:instrText xml:space="preserve"> SEQ Figure \* ARABIC </w:instrText>
            </w:r>
            <w:r>
              <w:rPr>
                <w:noProof/>
              </w:rPr>
              <w:fldChar w:fldCharType="separate"/>
            </w:r>
            <w:r w:rsidR="00D94B20">
              <w:rPr>
                <w:noProof/>
              </w:rPr>
              <w:t>9</w:t>
            </w:r>
            <w:r>
              <w:rPr>
                <w:noProof/>
              </w:rPr>
              <w:fldChar w:fldCharType="end"/>
            </w:r>
            <w:bookmarkEnd w:id="545"/>
            <w:r w:rsidRPr="00C008E1">
              <w:t xml:space="preserve"> </w:t>
            </w:r>
            <w:r>
              <w:t>Various</w:t>
            </w:r>
            <w:r w:rsidRPr="00C008E1">
              <w:t xml:space="preserve"> DMRS patterns at </w:t>
            </w:r>
            <w:r>
              <w:t>20</w:t>
            </w:r>
            <w:r w:rsidRPr="00C008E1">
              <w:t>kmph-</w:t>
            </w:r>
            <w:r>
              <w:t>20</w:t>
            </w:r>
            <w:r w:rsidRPr="00C008E1">
              <w:t>kmph</w:t>
            </w:r>
            <w:r w:rsidRPr="00252BA9">
              <w:t xml:space="preserve">, SCS </w:t>
            </w:r>
            <w:r>
              <w:t>30</w:t>
            </w:r>
            <w:r w:rsidRPr="00252BA9">
              <w:t>kHz</w:t>
            </w:r>
            <w:r w:rsidRPr="00C008E1">
              <w:t>: SE</w:t>
            </w:r>
          </w:p>
        </w:tc>
      </w:tr>
      <w:tr w:rsidR="00252BA9" w:rsidRPr="00C008E1" w14:paraId="0A5451F2" w14:textId="77777777" w:rsidTr="00BB5C50">
        <w:tc>
          <w:tcPr>
            <w:tcW w:w="4999" w:type="dxa"/>
          </w:tcPr>
          <w:p w14:paraId="6BF47D1C" w14:textId="2890B1EE" w:rsidR="00252BA9" w:rsidRPr="00C008E1" w:rsidRDefault="009D5FE3" w:rsidP="0046506C">
            <w:pPr>
              <w:keepNext/>
              <w:jc w:val="center"/>
            </w:pPr>
            <w:r w:rsidRPr="009D5FE3">
              <w:rPr>
                <w:noProof/>
                <w:lang w:val="fr-FR" w:eastAsia="fr-FR"/>
              </w:rPr>
              <w:lastRenderedPageBreak/>
              <w:drawing>
                <wp:inline distT="0" distB="0" distL="0" distR="0" wp14:anchorId="3DB1CE61" wp14:editId="44FD9324">
                  <wp:extent cx="3038475" cy="3724275"/>
                  <wp:effectExtent l="0" t="0" r="0"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38475" cy="3724275"/>
                          </a:xfrm>
                          <a:prstGeom prst="rect">
                            <a:avLst/>
                          </a:prstGeom>
                          <a:noFill/>
                          <a:ln>
                            <a:noFill/>
                          </a:ln>
                        </pic:spPr>
                      </pic:pic>
                    </a:graphicData>
                  </a:graphic>
                </wp:inline>
              </w:drawing>
            </w:r>
          </w:p>
          <w:p w14:paraId="1D70850C" w14:textId="473F196D" w:rsidR="00252BA9" w:rsidRPr="00C008E1" w:rsidRDefault="00252BA9" w:rsidP="00BB5C50">
            <w:pPr>
              <w:pStyle w:val="Lgende"/>
              <w:jc w:val="center"/>
            </w:pPr>
            <w:bookmarkStart w:id="546" w:name="_Ref1137866"/>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D94B20">
              <w:rPr>
                <w:noProof/>
              </w:rPr>
              <w:t>10</w:t>
            </w:r>
            <w:r w:rsidR="0097010E">
              <w:rPr>
                <w:noProof/>
              </w:rPr>
              <w:fldChar w:fldCharType="end"/>
            </w:r>
            <w:bookmarkEnd w:id="546"/>
            <w:r w:rsidRPr="00C008E1">
              <w:t xml:space="preserve"> </w:t>
            </w:r>
            <w:r w:rsidR="00803593">
              <w:t>Various</w:t>
            </w:r>
            <w:r>
              <w:t xml:space="preserve"> DMRS patterns,</w:t>
            </w:r>
            <w:r w:rsidRPr="00C008E1">
              <w:t xml:space="preserve"> </w:t>
            </w:r>
            <w:r>
              <w:t>60</w:t>
            </w:r>
            <w:r w:rsidRPr="00C008E1">
              <w:t>kmph-</w:t>
            </w:r>
            <w:r>
              <w:t>60</w:t>
            </w:r>
            <w:r w:rsidRPr="00C008E1">
              <w:t>kmph</w:t>
            </w:r>
            <w:r w:rsidRPr="00252BA9">
              <w:t xml:space="preserve">, SCS </w:t>
            </w:r>
            <w:r w:rsidR="00BB5C50">
              <w:t>30</w:t>
            </w:r>
            <w:r w:rsidRPr="00252BA9">
              <w:t>kHz</w:t>
            </w:r>
            <w:r w:rsidRPr="00C008E1">
              <w:t>: FER</w:t>
            </w:r>
          </w:p>
        </w:tc>
        <w:tc>
          <w:tcPr>
            <w:tcW w:w="4973" w:type="dxa"/>
          </w:tcPr>
          <w:p w14:paraId="00ACEA2A" w14:textId="35C87C8F" w:rsidR="00252BA9" w:rsidRPr="00C008E1" w:rsidRDefault="009D5FE3" w:rsidP="0046506C">
            <w:pPr>
              <w:keepNext/>
              <w:jc w:val="center"/>
            </w:pPr>
            <w:r w:rsidRPr="009D5FE3">
              <w:rPr>
                <w:noProof/>
                <w:lang w:val="fr-FR" w:eastAsia="fr-FR"/>
              </w:rPr>
              <w:drawing>
                <wp:inline distT="0" distB="0" distL="0" distR="0" wp14:anchorId="5ED52892" wp14:editId="0233620A">
                  <wp:extent cx="3019425" cy="3676650"/>
                  <wp:effectExtent l="0" t="0" r="0"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19425" cy="3676650"/>
                          </a:xfrm>
                          <a:prstGeom prst="rect">
                            <a:avLst/>
                          </a:prstGeom>
                          <a:noFill/>
                          <a:ln>
                            <a:noFill/>
                          </a:ln>
                        </pic:spPr>
                      </pic:pic>
                    </a:graphicData>
                  </a:graphic>
                </wp:inline>
              </w:drawing>
            </w:r>
          </w:p>
          <w:p w14:paraId="04A007B5" w14:textId="67164CF0" w:rsidR="00252BA9" w:rsidRPr="00C008E1" w:rsidRDefault="00252BA9" w:rsidP="0046506C">
            <w:pPr>
              <w:pStyle w:val="Lgende"/>
              <w:jc w:val="center"/>
            </w:pPr>
            <w:bookmarkStart w:id="547" w:name="_Ref4788014"/>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D94B20">
              <w:rPr>
                <w:noProof/>
              </w:rPr>
              <w:t>11</w:t>
            </w:r>
            <w:r w:rsidR="0097010E">
              <w:rPr>
                <w:noProof/>
              </w:rPr>
              <w:fldChar w:fldCharType="end"/>
            </w:r>
            <w:bookmarkEnd w:id="547"/>
            <w:r w:rsidRPr="00C008E1">
              <w:t xml:space="preserve"> </w:t>
            </w:r>
            <w:r w:rsidR="00803593">
              <w:t>Various</w:t>
            </w:r>
            <w:r w:rsidRPr="00C008E1">
              <w:t xml:space="preserve"> DMRS patterns at </w:t>
            </w:r>
            <w:r>
              <w:t>60</w:t>
            </w:r>
            <w:r w:rsidRPr="00C008E1">
              <w:t>kmph-</w:t>
            </w:r>
            <w:r>
              <w:t>60</w:t>
            </w:r>
            <w:r w:rsidRPr="00C008E1">
              <w:t>kmph</w:t>
            </w:r>
            <w:r w:rsidRPr="00252BA9">
              <w:t xml:space="preserve">, SCS </w:t>
            </w:r>
            <w:r w:rsidR="00BB5C50">
              <w:t>30</w:t>
            </w:r>
            <w:r w:rsidR="00BB5C50" w:rsidRPr="00252BA9">
              <w:t>kHz</w:t>
            </w:r>
            <w:r w:rsidRPr="00C008E1">
              <w:t>: SE</w:t>
            </w:r>
          </w:p>
        </w:tc>
      </w:tr>
      <w:tr w:rsidR="00252BA9" w:rsidRPr="00B84BF5" w14:paraId="550F1E22" w14:textId="77777777" w:rsidTr="00BB5C50">
        <w:tc>
          <w:tcPr>
            <w:tcW w:w="4999" w:type="dxa"/>
          </w:tcPr>
          <w:p w14:paraId="5FD86FCF" w14:textId="100CA459" w:rsidR="00252BA9" w:rsidRPr="00C008E1" w:rsidRDefault="009D5FE3" w:rsidP="0046506C">
            <w:pPr>
              <w:keepNext/>
              <w:jc w:val="center"/>
            </w:pPr>
            <w:r w:rsidRPr="009D5FE3">
              <w:rPr>
                <w:noProof/>
                <w:lang w:val="fr-FR" w:eastAsia="fr-FR"/>
              </w:rPr>
              <w:drawing>
                <wp:inline distT="0" distB="0" distL="0" distR="0" wp14:anchorId="11003B00" wp14:editId="0BF9FA86">
                  <wp:extent cx="3038475" cy="4076700"/>
                  <wp:effectExtent l="0" t="0" r="0" b="0"/>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38475" cy="4076700"/>
                          </a:xfrm>
                          <a:prstGeom prst="rect">
                            <a:avLst/>
                          </a:prstGeom>
                          <a:noFill/>
                          <a:ln>
                            <a:noFill/>
                          </a:ln>
                        </pic:spPr>
                      </pic:pic>
                    </a:graphicData>
                  </a:graphic>
                </wp:inline>
              </w:drawing>
            </w:r>
          </w:p>
          <w:p w14:paraId="0D46504B" w14:textId="1A1D815E" w:rsidR="00252BA9" w:rsidRPr="00B84BF5" w:rsidRDefault="00252BA9" w:rsidP="00954435">
            <w:pPr>
              <w:pStyle w:val="Lgende"/>
              <w:jc w:val="center"/>
              <w:rPr>
                <w:highlight w:val="yellow"/>
              </w:rPr>
            </w:pPr>
            <w:bookmarkStart w:id="548" w:name="_Ref4788061"/>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D94B20">
              <w:rPr>
                <w:noProof/>
              </w:rPr>
              <w:t>12</w:t>
            </w:r>
            <w:r w:rsidR="0097010E">
              <w:rPr>
                <w:noProof/>
              </w:rPr>
              <w:fldChar w:fldCharType="end"/>
            </w:r>
            <w:bookmarkEnd w:id="548"/>
            <w:r w:rsidRPr="00C008E1">
              <w:t xml:space="preserve"> </w:t>
            </w:r>
            <w:r w:rsidR="00803593">
              <w:t>Various</w:t>
            </w:r>
            <w:r w:rsidRPr="00C008E1">
              <w:t xml:space="preserve"> DMRS patterns</w:t>
            </w:r>
            <w:r w:rsidR="00954435">
              <w:t>,</w:t>
            </w:r>
            <w:r w:rsidRPr="00C008E1">
              <w:t xml:space="preserve"> </w:t>
            </w:r>
            <w:r>
              <w:t>120</w:t>
            </w:r>
            <w:r w:rsidRPr="00C008E1">
              <w:t>kmph-</w:t>
            </w:r>
            <w:r>
              <w:t>120</w:t>
            </w:r>
            <w:r w:rsidRPr="00C008E1">
              <w:t>kmph</w:t>
            </w:r>
            <w:r w:rsidRPr="00252BA9">
              <w:t xml:space="preserve">, SCS </w:t>
            </w:r>
            <w:r w:rsidR="00BB5C50">
              <w:t>30</w:t>
            </w:r>
            <w:r w:rsidR="00BB5C50" w:rsidRPr="00252BA9">
              <w:t>kHz</w:t>
            </w:r>
            <w:r w:rsidRPr="00C008E1">
              <w:t>: FER</w:t>
            </w:r>
          </w:p>
        </w:tc>
        <w:tc>
          <w:tcPr>
            <w:tcW w:w="4973" w:type="dxa"/>
          </w:tcPr>
          <w:p w14:paraId="5D830F1B" w14:textId="6D1228F4" w:rsidR="00252BA9" w:rsidRPr="00252BA9" w:rsidRDefault="009D5FE3" w:rsidP="0046506C">
            <w:pPr>
              <w:keepNext/>
              <w:jc w:val="center"/>
            </w:pPr>
            <w:r w:rsidRPr="009D5FE3">
              <w:rPr>
                <w:noProof/>
                <w:lang w:val="fr-FR" w:eastAsia="fr-FR"/>
              </w:rPr>
              <w:drawing>
                <wp:inline distT="0" distB="0" distL="0" distR="0" wp14:anchorId="3C6F2782" wp14:editId="5C4563CA">
                  <wp:extent cx="3019425" cy="4057650"/>
                  <wp:effectExtent l="0" t="0" r="0" b="0"/>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19425" cy="4057650"/>
                          </a:xfrm>
                          <a:prstGeom prst="rect">
                            <a:avLst/>
                          </a:prstGeom>
                          <a:noFill/>
                          <a:ln>
                            <a:noFill/>
                          </a:ln>
                        </pic:spPr>
                      </pic:pic>
                    </a:graphicData>
                  </a:graphic>
                </wp:inline>
              </w:drawing>
            </w:r>
          </w:p>
          <w:p w14:paraId="07E7720D" w14:textId="69FC70DD" w:rsidR="00252BA9" w:rsidRPr="00B84BF5" w:rsidRDefault="00252BA9" w:rsidP="00954435">
            <w:pPr>
              <w:pStyle w:val="Lgende"/>
              <w:jc w:val="center"/>
              <w:rPr>
                <w:highlight w:val="yellow"/>
              </w:rPr>
            </w:pPr>
            <w:bookmarkStart w:id="549" w:name="_Ref4788063"/>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D94B20">
              <w:rPr>
                <w:noProof/>
              </w:rPr>
              <w:t>13</w:t>
            </w:r>
            <w:r w:rsidR="0097010E">
              <w:rPr>
                <w:noProof/>
              </w:rPr>
              <w:fldChar w:fldCharType="end"/>
            </w:r>
            <w:bookmarkEnd w:id="549"/>
            <w:r w:rsidRPr="00C008E1">
              <w:t xml:space="preserve"> </w:t>
            </w:r>
            <w:r w:rsidR="00803593">
              <w:t>Various</w:t>
            </w:r>
            <w:r w:rsidRPr="00C008E1">
              <w:t xml:space="preserve"> DMRS patterns</w:t>
            </w:r>
            <w:r w:rsidR="00954435">
              <w:t>,</w:t>
            </w:r>
            <w:r w:rsidRPr="00C008E1">
              <w:t xml:space="preserve"> </w:t>
            </w:r>
            <w:r>
              <w:t>120</w:t>
            </w:r>
            <w:r w:rsidRPr="00C008E1">
              <w:t>kmph-</w:t>
            </w:r>
            <w:r>
              <w:t>120</w:t>
            </w:r>
            <w:r w:rsidRPr="00C008E1">
              <w:t>kmph</w:t>
            </w:r>
            <w:r>
              <w:t xml:space="preserve">, </w:t>
            </w:r>
            <w:r w:rsidRPr="00252BA9">
              <w:t xml:space="preserve">SCS </w:t>
            </w:r>
            <w:r w:rsidR="00BB5C50">
              <w:t>30</w:t>
            </w:r>
            <w:r w:rsidR="00BB5C50" w:rsidRPr="00252BA9">
              <w:t>kHz</w:t>
            </w:r>
            <w:r w:rsidRPr="00C008E1">
              <w:t>: SE</w:t>
            </w:r>
          </w:p>
        </w:tc>
      </w:tr>
      <w:tr w:rsidR="00252BA9" w:rsidRPr="00B84BF5" w14:paraId="28C50196" w14:textId="77777777" w:rsidTr="00BB5C50">
        <w:tc>
          <w:tcPr>
            <w:tcW w:w="4999" w:type="dxa"/>
          </w:tcPr>
          <w:p w14:paraId="4722B347" w14:textId="3F8731D2" w:rsidR="00252BA9" w:rsidRPr="00C008E1" w:rsidRDefault="00526475" w:rsidP="0046506C">
            <w:pPr>
              <w:keepNext/>
              <w:jc w:val="center"/>
            </w:pPr>
            <w:r w:rsidRPr="00526475">
              <w:rPr>
                <w:noProof/>
                <w:lang w:val="fr-FR" w:eastAsia="fr-FR"/>
              </w:rPr>
              <w:lastRenderedPageBreak/>
              <w:drawing>
                <wp:inline distT="0" distB="0" distL="0" distR="0" wp14:anchorId="6BDA6297" wp14:editId="42C94C76">
                  <wp:extent cx="3035300" cy="35115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35300" cy="3511550"/>
                          </a:xfrm>
                          <a:prstGeom prst="rect">
                            <a:avLst/>
                          </a:prstGeom>
                          <a:noFill/>
                          <a:ln>
                            <a:noFill/>
                          </a:ln>
                        </pic:spPr>
                      </pic:pic>
                    </a:graphicData>
                  </a:graphic>
                </wp:inline>
              </w:drawing>
            </w:r>
          </w:p>
          <w:p w14:paraId="19447859" w14:textId="7BC5A518" w:rsidR="00252BA9" w:rsidRPr="00B84BF5" w:rsidRDefault="00252BA9" w:rsidP="00954435">
            <w:pPr>
              <w:pStyle w:val="Lgende"/>
              <w:jc w:val="center"/>
              <w:rPr>
                <w:highlight w:val="yellow"/>
              </w:rPr>
            </w:pPr>
            <w:bookmarkStart w:id="550" w:name="_Ref4790870"/>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D94B20">
              <w:rPr>
                <w:noProof/>
              </w:rPr>
              <w:t>14</w:t>
            </w:r>
            <w:r w:rsidR="0097010E">
              <w:rPr>
                <w:noProof/>
              </w:rPr>
              <w:fldChar w:fldCharType="end"/>
            </w:r>
            <w:bookmarkEnd w:id="550"/>
            <w:r w:rsidRPr="00C008E1">
              <w:t xml:space="preserve"> </w:t>
            </w:r>
            <w:r w:rsidR="00803593">
              <w:t>Various</w:t>
            </w:r>
            <w:r w:rsidRPr="00C008E1">
              <w:t xml:space="preserve"> DMRS patterns</w:t>
            </w:r>
            <w:r w:rsidR="00954435">
              <w:t>,</w:t>
            </w:r>
            <w:r w:rsidRPr="00C008E1">
              <w:t xml:space="preserve"> </w:t>
            </w:r>
            <w:r>
              <w:t>20</w:t>
            </w:r>
            <w:r w:rsidRPr="00C008E1">
              <w:t>kmph-</w:t>
            </w:r>
            <w:r>
              <w:t>20</w:t>
            </w:r>
            <w:r w:rsidRPr="00C008E1">
              <w:t>kmph</w:t>
            </w:r>
            <w:r w:rsidRPr="00252BA9">
              <w:t xml:space="preserve">, SCS </w:t>
            </w:r>
            <w:r w:rsidR="00526475">
              <w:t>6</w:t>
            </w:r>
            <w:r w:rsidR="00BB5C50">
              <w:t>0</w:t>
            </w:r>
            <w:r w:rsidR="00BB5C50" w:rsidRPr="00252BA9">
              <w:t>kHz</w:t>
            </w:r>
            <w:r w:rsidRPr="00C008E1">
              <w:t>: FER</w:t>
            </w:r>
          </w:p>
        </w:tc>
        <w:tc>
          <w:tcPr>
            <w:tcW w:w="4973" w:type="dxa"/>
          </w:tcPr>
          <w:p w14:paraId="72C9A1BB" w14:textId="3E64975D" w:rsidR="00252BA9" w:rsidRPr="00252BA9" w:rsidRDefault="00526475" w:rsidP="0046506C">
            <w:pPr>
              <w:keepNext/>
              <w:jc w:val="center"/>
            </w:pPr>
            <w:r w:rsidRPr="00526475">
              <w:rPr>
                <w:noProof/>
                <w:lang w:val="fr-FR" w:eastAsia="fr-FR"/>
              </w:rPr>
              <w:drawing>
                <wp:inline distT="0" distB="0" distL="0" distR="0" wp14:anchorId="4E81530B" wp14:editId="3F4E6AD1">
                  <wp:extent cx="3022600" cy="34925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22600" cy="3492500"/>
                          </a:xfrm>
                          <a:prstGeom prst="rect">
                            <a:avLst/>
                          </a:prstGeom>
                          <a:noFill/>
                          <a:ln>
                            <a:noFill/>
                          </a:ln>
                        </pic:spPr>
                      </pic:pic>
                    </a:graphicData>
                  </a:graphic>
                </wp:inline>
              </w:drawing>
            </w:r>
          </w:p>
          <w:p w14:paraId="3C4E7400" w14:textId="046A1FF0" w:rsidR="00252BA9" w:rsidRPr="00B84BF5" w:rsidRDefault="00252BA9" w:rsidP="00954435">
            <w:pPr>
              <w:pStyle w:val="Lgende"/>
              <w:jc w:val="center"/>
              <w:rPr>
                <w:highlight w:val="yellow"/>
              </w:rPr>
            </w:pPr>
            <w:bookmarkStart w:id="551" w:name="_Ref1137875"/>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D94B20">
              <w:rPr>
                <w:noProof/>
              </w:rPr>
              <w:t>15</w:t>
            </w:r>
            <w:r w:rsidR="0097010E">
              <w:rPr>
                <w:noProof/>
              </w:rPr>
              <w:fldChar w:fldCharType="end"/>
            </w:r>
            <w:bookmarkEnd w:id="551"/>
            <w:r w:rsidRPr="00C008E1">
              <w:t xml:space="preserve"> </w:t>
            </w:r>
            <w:r w:rsidR="00803593">
              <w:t>Various</w:t>
            </w:r>
            <w:r w:rsidRPr="00C008E1">
              <w:t xml:space="preserve"> DMRS patterns</w:t>
            </w:r>
            <w:r w:rsidR="00954435">
              <w:t>,</w:t>
            </w:r>
            <w:r w:rsidRPr="00C008E1">
              <w:t xml:space="preserve"> </w:t>
            </w:r>
            <w:r>
              <w:t>20</w:t>
            </w:r>
            <w:r w:rsidRPr="00C008E1">
              <w:t>kmph-</w:t>
            </w:r>
            <w:r>
              <w:t>20</w:t>
            </w:r>
            <w:r w:rsidRPr="00C008E1">
              <w:t>kmph</w:t>
            </w:r>
            <w:r>
              <w:t xml:space="preserve">, </w:t>
            </w:r>
            <w:r w:rsidRPr="00252BA9">
              <w:t xml:space="preserve">SCS </w:t>
            </w:r>
            <w:r w:rsidR="00526475">
              <w:t>6</w:t>
            </w:r>
            <w:r w:rsidR="00BB5C50">
              <w:t>0</w:t>
            </w:r>
            <w:r w:rsidR="00BB5C50" w:rsidRPr="00252BA9">
              <w:t>kHz</w:t>
            </w:r>
            <w:r w:rsidRPr="00C008E1">
              <w:t>: SE</w:t>
            </w:r>
          </w:p>
        </w:tc>
      </w:tr>
      <w:tr w:rsidR="00BB5C50" w:rsidRPr="00C008E1" w14:paraId="542C087E" w14:textId="77777777" w:rsidTr="00BB5C50">
        <w:tc>
          <w:tcPr>
            <w:tcW w:w="4999" w:type="dxa"/>
          </w:tcPr>
          <w:p w14:paraId="1767E6F9" w14:textId="33FD1D31" w:rsidR="00BB5C50" w:rsidRPr="00C008E1" w:rsidRDefault="00526475" w:rsidP="0046506C">
            <w:pPr>
              <w:keepNext/>
              <w:jc w:val="center"/>
            </w:pPr>
            <w:r w:rsidRPr="00526475">
              <w:rPr>
                <w:noProof/>
                <w:lang w:val="fr-FR" w:eastAsia="fr-FR"/>
              </w:rPr>
              <w:drawing>
                <wp:inline distT="0" distB="0" distL="0" distR="0" wp14:anchorId="4F147C62" wp14:editId="259082F8">
                  <wp:extent cx="3035300" cy="351155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35300" cy="3511550"/>
                          </a:xfrm>
                          <a:prstGeom prst="rect">
                            <a:avLst/>
                          </a:prstGeom>
                          <a:noFill/>
                          <a:ln>
                            <a:noFill/>
                          </a:ln>
                        </pic:spPr>
                      </pic:pic>
                    </a:graphicData>
                  </a:graphic>
                </wp:inline>
              </w:drawing>
            </w:r>
          </w:p>
          <w:p w14:paraId="0814ADBC" w14:textId="1B9C5E60" w:rsidR="00BB5C50" w:rsidRPr="00C008E1" w:rsidRDefault="00BB5C50" w:rsidP="00BB5C50">
            <w:pPr>
              <w:pStyle w:val="Lgende"/>
              <w:jc w:val="center"/>
            </w:pPr>
            <w:bookmarkStart w:id="552" w:name="_Ref1137880"/>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D94B20">
              <w:rPr>
                <w:noProof/>
              </w:rPr>
              <w:t>16</w:t>
            </w:r>
            <w:r w:rsidR="0097010E">
              <w:rPr>
                <w:noProof/>
              </w:rPr>
              <w:fldChar w:fldCharType="end"/>
            </w:r>
            <w:bookmarkEnd w:id="552"/>
            <w:r w:rsidRPr="00C008E1">
              <w:t xml:space="preserve"> </w:t>
            </w:r>
            <w:r w:rsidR="00803593">
              <w:t>Various</w:t>
            </w:r>
            <w:r>
              <w:t xml:space="preserve"> DMRS patterns,</w:t>
            </w:r>
            <w:r w:rsidRPr="00C008E1">
              <w:t xml:space="preserve"> </w:t>
            </w:r>
            <w:r>
              <w:t>60</w:t>
            </w:r>
            <w:r w:rsidRPr="00C008E1">
              <w:t>kmph-</w:t>
            </w:r>
            <w:r>
              <w:t>60</w:t>
            </w:r>
            <w:r w:rsidRPr="00C008E1">
              <w:t>kmph</w:t>
            </w:r>
            <w:r w:rsidRPr="00252BA9">
              <w:t xml:space="preserve">, SCS </w:t>
            </w:r>
            <w:r>
              <w:t>60</w:t>
            </w:r>
            <w:r w:rsidRPr="00252BA9">
              <w:t>kHz</w:t>
            </w:r>
            <w:r w:rsidRPr="00C008E1">
              <w:t>: FER</w:t>
            </w:r>
          </w:p>
        </w:tc>
        <w:tc>
          <w:tcPr>
            <w:tcW w:w="4973" w:type="dxa"/>
          </w:tcPr>
          <w:p w14:paraId="1C59BF85" w14:textId="6DB54B3C" w:rsidR="00BB5C50" w:rsidRPr="00C008E1" w:rsidRDefault="00526475" w:rsidP="0046506C">
            <w:pPr>
              <w:keepNext/>
              <w:jc w:val="center"/>
            </w:pPr>
            <w:r w:rsidRPr="00526475">
              <w:rPr>
                <w:noProof/>
                <w:lang w:val="fr-FR" w:eastAsia="fr-FR"/>
              </w:rPr>
              <w:drawing>
                <wp:inline distT="0" distB="0" distL="0" distR="0" wp14:anchorId="42CF6391" wp14:editId="3EC3843F">
                  <wp:extent cx="3022600" cy="34925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22600" cy="3492500"/>
                          </a:xfrm>
                          <a:prstGeom prst="rect">
                            <a:avLst/>
                          </a:prstGeom>
                          <a:noFill/>
                          <a:ln>
                            <a:noFill/>
                          </a:ln>
                        </pic:spPr>
                      </pic:pic>
                    </a:graphicData>
                  </a:graphic>
                </wp:inline>
              </w:drawing>
            </w:r>
          </w:p>
          <w:p w14:paraId="3A1509F6" w14:textId="7B76AACB" w:rsidR="00BB5C50" w:rsidRPr="00C008E1" w:rsidRDefault="00BB5C50" w:rsidP="0046506C">
            <w:pPr>
              <w:pStyle w:val="Lgende"/>
              <w:jc w:val="center"/>
            </w:pPr>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D94B20">
              <w:rPr>
                <w:noProof/>
              </w:rPr>
              <w:t>17</w:t>
            </w:r>
            <w:r w:rsidR="0097010E">
              <w:rPr>
                <w:noProof/>
              </w:rPr>
              <w:fldChar w:fldCharType="end"/>
            </w:r>
            <w:r w:rsidRPr="00C008E1">
              <w:t xml:space="preserve"> </w:t>
            </w:r>
            <w:r w:rsidR="00803593">
              <w:t>Various</w:t>
            </w:r>
            <w:r w:rsidRPr="00C008E1">
              <w:t xml:space="preserve"> DMRS patterns at </w:t>
            </w:r>
            <w:r>
              <w:t>60</w:t>
            </w:r>
            <w:r w:rsidRPr="00C008E1">
              <w:t>kmph-</w:t>
            </w:r>
            <w:r>
              <w:t>60</w:t>
            </w:r>
            <w:r w:rsidRPr="00C008E1">
              <w:t>kmph</w:t>
            </w:r>
            <w:r w:rsidRPr="00252BA9">
              <w:t xml:space="preserve">, SCS </w:t>
            </w:r>
            <w:r>
              <w:t>60</w:t>
            </w:r>
            <w:r w:rsidRPr="00252BA9">
              <w:t>kHz</w:t>
            </w:r>
            <w:r w:rsidRPr="00C008E1">
              <w:t>: SE</w:t>
            </w:r>
          </w:p>
        </w:tc>
      </w:tr>
      <w:tr w:rsidR="00BB5C50" w:rsidRPr="00B84BF5" w14:paraId="59D43ABA" w14:textId="77777777" w:rsidTr="00777780">
        <w:tc>
          <w:tcPr>
            <w:tcW w:w="4999" w:type="dxa"/>
          </w:tcPr>
          <w:p w14:paraId="384EB9B8" w14:textId="5B9D6B4E" w:rsidR="00BB5C50" w:rsidRPr="00C008E1" w:rsidRDefault="00526475" w:rsidP="0046506C">
            <w:pPr>
              <w:keepNext/>
              <w:jc w:val="center"/>
            </w:pPr>
            <w:r w:rsidRPr="00526475">
              <w:rPr>
                <w:noProof/>
                <w:lang w:val="fr-FR" w:eastAsia="fr-FR"/>
              </w:rPr>
              <w:lastRenderedPageBreak/>
              <w:drawing>
                <wp:inline distT="0" distB="0" distL="0" distR="0" wp14:anchorId="02FC4311" wp14:editId="5F04F0F9">
                  <wp:extent cx="3035300" cy="351155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35300" cy="3511550"/>
                          </a:xfrm>
                          <a:prstGeom prst="rect">
                            <a:avLst/>
                          </a:prstGeom>
                          <a:noFill/>
                          <a:ln>
                            <a:noFill/>
                          </a:ln>
                        </pic:spPr>
                      </pic:pic>
                    </a:graphicData>
                  </a:graphic>
                </wp:inline>
              </w:drawing>
            </w:r>
          </w:p>
          <w:p w14:paraId="3F37898E" w14:textId="26406811" w:rsidR="00BB5C50" w:rsidRPr="00B84BF5" w:rsidRDefault="00BB5C50" w:rsidP="0046506C">
            <w:pPr>
              <w:pStyle w:val="Lgende"/>
              <w:jc w:val="center"/>
              <w:rPr>
                <w:highlight w:val="yellow"/>
              </w:rPr>
            </w:pPr>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D94B20">
              <w:rPr>
                <w:noProof/>
              </w:rPr>
              <w:t>18</w:t>
            </w:r>
            <w:r w:rsidR="0097010E">
              <w:rPr>
                <w:noProof/>
              </w:rPr>
              <w:fldChar w:fldCharType="end"/>
            </w:r>
            <w:r w:rsidRPr="00C008E1">
              <w:t xml:space="preserve"> </w:t>
            </w:r>
            <w:r w:rsidR="00803593">
              <w:t>Various</w:t>
            </w:r>
            <w:r w:rsidRPr="00C008E1">
              <w:t xml:space="preserve"> DMRS patterns</w:t>
            </w:r>
            <w:r>
              <w:t>,</w:t>
            </w:r>
            <w:r w:rsidRPr="00C008E1">
              <w:t xml:space="preserve"> </w:t>
            </w:r>
            <w:r>
              <w:t>120</w:t>
            </w:r>
            <w:r w:rsidRPr="00C008E1">
              <w:t>kmph-</w:t>
            </w:r>
            <w:r>
              <w:t>120</w:t>
            </w:r>
            <w:r w:rsidRPr="00C008E1">
              <w:t>kmph</w:t>
            </w:r>
            <w:r w:rsidRPr="00252BA9">
              <w:t xml:space="preserve">, SCS </w:t>
            </w:r>
            <w:r>
              <w:t>60</w:t>
            </w:r>
            <w:r w:rsidRPr="00252BA9">
              <w:t>kHz</w:t>
            </w:r>
            <w:r w:rsidRPr="00C008E1">
              <w:t>: FER</w:t>
            </w:r>
          </w:p>
        </w:tc>
        <w:tc>
          <w:tcPr>
            <w:tcW w:w="4973" w:type="dxa"/>
          </w:tcPr>
          <w:p w14:paraId="50A4F1E3" w14:textId="2FE894E0" w:rsidR="00BB5C50" w:rsidRPr="00252BA9" w:rsidRDefault="00526475" w:rsidP="0046506C">
            <w:pPr>
              <w:keepNext/>
              <w:jc w:val="center"/>
            </w:pPr>
            <w:r w:rsidRPr="00526475">
              <w:rPr>
                <w:noProof/>
                <w:lang w:val="fr-FR" w:eastAsia="fr-FR"/>
              </w:rPr>
              <w:drawing>
                <wp:inline distT="0" distB="0" distL="0" distR="0" wp14:anchorId="2B3E9382" wp14:editId="74C11FA9">
                  <wp:extent cx="3022600" cy="34925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22600" cy="3492500"/>
                          </a:xfrm>
                          <a:prstGeom prst="rect">
                            <a:avLst/>
                          </a:prstGeom>
                          <a:noFill/>
                          <a:ln>
                            <a:noFill/>
                          </a:ln>
                        </pic:spPr>
                      </pic:pic>
                    </a:graphicData>
                  </a:graphic>
                </wp:inline>
              </w:drawing>
            </w:r>
          </w:p>
          <w:p w14:paraId="62E0817B" w14:textId="5A693475" w:rsidR="00BB5C50" w:rsidRPr="00B84BF5" w:rsidRDefault="00BB5C50" w:rsidP="0046506C">
            <w:pPr>
              <w:pStyle w:val="Lgende"/>
              <w:jc w:val="center"/>
              <w:rPr>
                <w:highlight w:val="yellow"/>
              </w:rPr>
            </w:pPr>
            <w:bookmarkStart w:id="553" w:name="_Ref4790872"/>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D94B20">
              <w:rPr>
                <w:noProof/>
              </w:rPr>
              <w:t>19</w:t>
            </w:r>
            <w:r w:rsidR="0097010E">
              <w:rPr>
                <w:noProof/>
              </w:rPr>
              <w:fldChar w:fldCharType="end"/>
            </w:r>
            <w:bookmarkEnd w:id="553"/>
            <w:r w:rsidRPr="00C008E1">
              <w:t xml:space="preserve"> </w:t>
            </w:r>
            <w:r w:rsidR="00803593">
              <w:t>Various</w:t>
            </w:r>
            <w:r w:rsidRPr="00C008E1">
              <w:t xml:space="preserve"> DMRS patterns</w:t>
            </w:r>
            <w:r>
              <w:t>,</w:t>
            </w:r>
            <w:r w:rsidRPr="00C008E1">
              <w:t xml:space="preserve"> </w:t>
            </w:r>
            <w:r>
              <w:t>120</w:t>
            </w:r>
            <w:r w:rsidRPr="00C008E1">
              <w:t>kmph-</w:t>
            </w:r>
            <w:r>
              <w:t>120</w:t>
            </w:r>
            <w:r w:rsidRPr="00C008E1">
              <w:t>kmph</w:t>
            </w:r>
            <w:r>
              <w:t xml:space="preserve">, </w:t>
            </w:r>
            <w:r w:rsidRPr="00252BA9">
              <w:t xml:space="preserve">SCS </w:t>
            </w:r>
            <w:r>
              <w:t>60</w:t>
            </w:r>
            <w:r w:rsidRPr="00252BA9">
              <w:t>kHz</w:t>
            </w:r>
            <w:r w:rsidRPr="00C008E1">
              <w:t>: SE</w:t>
            </w:r>
          </w:p>
        </w:tc>
      </w:tr>
      <w:tr w:rsidR="00777780" w:rsidRPr="00B84BF5" w14:paraId="5EEFBB4D" w14:textId="77777777" w:rsidTr="007777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99" w:type="dxa"/>
            <w:tcBorders>
              <w:top w:val="nil"/>
              <w:left w:val="nil"/>
              <w:bottom w:val="nil"/>
              <w:right w:val="nil"/>
            </w:tcBorders>
          </w:tcPr>
          <w:p w14:paraId="378A32FE" w14:textId="1EF7ACB8" w:rsidR="00777780" w:rsidRPr="00C008E1" w:rsidRDefault="00710EA1" w:rsidP="007F006E">
            <w:pPr>
              <w:keepNext/>
              <w:jc w:val="center"/>
            </w:pPr>
            <w:r w:rsidRPr="00710EA1">
              <w:rPr>
                <w:noProof/>
                <w:lang w:val="fr-FR" w:eastAsia="fr-FR"/>
              </w:rPr>
              <w:drawing>
                <wp:inline distT="0" distB="0" distL="0" distR="0" wp14:anchorId="26DEF9AF" wp14:editId="46F7795D">
                  <wp:extent cx="3037205" cy="3554095"/>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37205" cy="3554095"/>
                          </a:xfrm>
                          <a:prstGeom prst="rect">
                            <a:avLst/>
                          </a:prstGeom>
                          <a:noFill/>
                          <a:ln>
                            <a:noFill/>
                          </a:ln>
                        </pic:spPr>
                      </pic:pic>
                    </a:graphicData>
                  </a:graphic>
                </wp:inline>
              </w:drawing>
            </w:r>
          </w:p>
          <w:p w14:paraId="4BD31B28" w14:textId="77BC5334" w:rsidR="00777780" w:rsidRPr="00B84BF5" w:rsidRDefault="00777780" w:rsidP="00777780">
            <w:pPr>
              <w:pStyle w:val="Lgende"/>
              <w:jc w:val="center"/>
              <w:rPr>
                <w:highlight w:val="yellow"/>
              </w:rPr>
            </w:pPr>
            <w:r w:rsidRPr="00C008E1">
              <w:t xml:space="preserve">Figure </w:t>
            </w:r>
            <w:r>
              <w:rPr>
                <w:noProof/>
              </w:rPr>
              <w:fldChar w:fldCharType="begin"/>
            </w:r>
            <w:r>
              <w:rPr>
                <w:noProof/>
              </w:rPr>
              <w:instrText xml:space="preserve"> SEQ Figure \* ARABIC </w:instrText>
            </w:r>
            <w:r>
              <w:rPr>
                <w:noProof/>
              </w:rPr>
              <w:fldChar w:fldCharType="separate"/>
            </w:r>
            <w:r w:rsidR="00D94B20">
              <w:rPr>
                <w:noProof/>
              </w:rPr>
              <w:t>20</w:t>
            </w:r>
            <w:r>
              <w:rPr>
                <w:noProof/>
              </w:rPr>
              <w:fldChar w:fldCharType="end"/>
            </w:r>
            <w:r w:rsidRPr="00C008E1">
              <w:t xml:space="preserve"> </w:t>
            </w:r>
            <w:r>
              <w:t>Comb 2 vs comb 6</w:t>
            </w:r>
            <w:r>
              <w:t>,</w:t>
            </w:r>
            <w:r w:rsidRPr="00C008E1">
              <w:t xml:space="preserve"> </w:t>
            </w:r>
            <w:r>
              <w:t>120</w:t>
            </w:r>
            <w:r w:rsidRPr="00C008E1">
              <w:t>kmph-</w:t>
            </w:r>
            <w:r>
              <w:t>120</w:t>
            </w:r>
            <w:r w:rsidRPr="00C008E1">
              <w:t>kmph</w:t>
            </w:r>
            <w:r w:rsidRPr="00252BA9">
              <w:t xml:space="preserve">, SCS </w:t>
            </w:r>
            <w:r>
              <w:t>15</w:t>
            </w:r>
            <w:r w:rsidRPr="00252BA9">
              <w:t>kHz</w:t>
            </w:r>
            <w:r w:rsidRPr="00C008E1">
              <w:t>: FER</w:t>
            </w:r>
          </w:p>
        </w:tc>
        <w:tc>
          <w:tcPr>
            <w:tcW w:w="4973" w:type="dxa"/>
            <w:tcBorders>
              <w:top w:val="nil"/>
              <w:left w:val="nil"/>
              <w:bottom w:val="nil"/>
              <w:right w:val="nil"/>
            </w:tcBorders>
          </w:tcPr>
          <w:p w14:paraId="7CC5A20C" w14:textId="70A87042" w:rsidR="00777780" w:rsidRPr="00252BA9" w:rsidRDefault="00710EA1" w:rsidP="007F006E">
            <w:pPr>
              <w:keepNext/>
              <w:jc w:val="center"/>
            </w:pPr>
            <w:r w:rsidRPr="00710EA1">
              <w:rPr>
                <w:noProof/>
                <w:lang w:val="fr-FR" w:eastAsia="fr-FR"/>
              </w:rPr>
              <w:drawing>
                <wp:inline distT="0" distB="0" distL="0" distR="0" wp14:anchorId="5E36F4BC" wp14:editId="47ADC697">
                  <wp:extent cx="3021330" cy="35306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021330" cy="3530600"/>
                          </a:xfrm>
                          <a:prstGeom prst="rect">
                            <a:avLst/>
                          </a:prstGeom>
                          <a:noFill/>
                          <a:ln>
                            <a:noFill/>
                          </a:ln>
                        </pic:spPr>
                      </pic:pic>
                    </a:graphicData>
                  </a:graphic>
                </wp:inline>
              </w:drawing>
            </w:r>
          </w:p>
          <w:p w14:paraId="44E6A25E" w14:textId="3CC5FF54" w:rsidR="00777780" w:rsidRPr="00B84BF5" w:rsidRDefault="00777780" w:rsidP="00777780">
            <w:pPr>
              <w:pStyle w:val="Lgende"/>
              <w:jc w:val="center"/>
              <w:rPr>
                <w:highlight w:val="yellow"/>
              </w:rPr>
            </w:pPr>
            <w:r w:rsidRPr="00C008E1">
              <w:t xml:space="preserve">Figure </w:t>
            </w:r>
            <w:r>
              <w:rPr>
                <w:noProof/>
              </w:rPr>
              <w:fldChar w:fldCharType="begin"/>
            </w:r>
            <w:r>
              <w:rPr>
                <w:noProof/>
              </w:rPr>
              <w:instrText xml:space="preserve"> SEQ Figure \* ARABIC </w:instrText>
            </w:r>
            <w:r>
              <w:rPr>
                <w:noProof/>
              </w:rPr>
              <w:fldChar w:fldCharType="separate"/>
            </w:r>
            <w:r w:rsidR="00D94B20">
              <w:rPr>
                <w:noProof/>
              </w:rPr>
              <w:t>21</w:t>
            </w:r>
            <w:r>
              <w:rPr>
                <w:noProof/>
              </w:rPr>
              <w:fldChar w:fldCharType="end"/>
            </w:r>
            <w:r w:rsidRPr="00C008E1">
              <w:t xml:space="preserve"> </w:t>
            </w:r>
            <w:r>
              <w:t>Comb 2 vs comb 6,</w:t>
            </w:r>
            <w:r w:rsidRPr="00C008E1">
              <w:t xml:space="preserve"> </w:t>
            </w:r>
            <w:r>
              <w:t>120</w:t>
            </w:r>
            <w:r w:rsidRPr="00C008E1">
              <w:t>kmph-</w:t>
            </w:r>
            <w:r>
              <w:t>120</w:t>
            </w:r>
            <w:r w:rsidRPr="00C008E1">
              <w:t>kmph</w:t>
            </w:r>
            <w:r>
              <w:t xml:space="preserve">, </w:t>
            </w:r>
            <w:r w:rsidRPr="00252BA9">
              <w:t xml:space="preserve">SCS </w:t>
            </w:r>
            <w:r>
              <w:t>15</w:t>
            </w:r>
            <w:r w:rsidRPr="00252BA9">
              <w:t>kHz</w:t>
            </w:r>
            <w:r w:rsidRPr="00C008E1">
              <w:t>: SE</w:t>
            </w:r>
          </w:p>
        </w:tc>
      </w:tr>
    </w:tbl>
    <w:p w14:paraId="5C80908D" w14:textId="77777777" w:rsidR="004339B1" w:rsidRDefault="004339B1" w:rsidP="004339B1"/>
    <w:sectPr w:rsidR="004339B1"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AFDA8E" w14:textId="77777777" w:rsidR="005C19BD" w:rsidRDefault="005C19BD" w:rsidP="00A81622">
      <w:r>
        <w:separator/>
      </w:r>
    </w:p>
  </w:endnote>
  <w:endnote w:type="continuationSeparator" w:id="0">
    <w:p w14:paraId="4B08B2CC" w14:textId="77777777" w:rsidR="005C19BD" w:rsidRDefault="005C19BD" w:rsidP="00A81622">
      <w:r>
        <w:continuationSeparator/>
      </w:r>
    </w:p>
  </w:endnote>
  <w:endnote w:type="continuationNotice" w:id="1">
    <w:p w14:paraId="0DA40DA3" w14:textId="77777777" w:rsidR="005C19BD" w:rsidRDefault="005C19BD"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ulim">
    <w:altName w:val="±¼¸²"/>
    <w:panose1 w:val="020B0600000101010101"/>
    <w:charset w:val="81"/>
    <w:family w:val="moder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15B2BE" w14:textId="77777777" w:rsidR="005C19BD" w:rsidRDefault="005C19BD" w:rsidP="00A81622">
      <w:r>
        <w:separator/>
      </w:r>
    </w:p>
  </w:footnote>
  <w:footnote w:type="continuationSeparator" w:id="0">
    <w:p w14:paraId="744F26D5" w14:textId="77777777" w:rsidR="005C19BD" w:rsidRDefault="005C19BD" w:rsidP="00A81622">
      <w:r>
        <w:continuationSeparator/>
      </w:r>
    </w:p>
  </w:footnote>
  <w:footnote w:type="continuationNotice" w:id="1">
    <w:p w14:paraId="419A6EAA" w14:textId="77777777" w:rsidR="005C19BD" w:rsidRDefault="005C19BD" w:rsidP="00A8162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5A2690"/>
    <w:multiLevelType w:val="hybridMultilevel"/>
    <w:tmpl w:val="04A0EFDC"/>
    <w:lvl w:ilvl="0" w:tplc="8DF2F5BE">
      <w:start w:val="8"/>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297FA7"/>
    <w:multiLevelType w:val="hybridMultilevel"/>
    <w:tmpl w:val="0A0CD30E"/>
    <w:lvl w:ilvl="0" w:tplc="BEFE86FC">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hint="default"/>
      </w:rPr>
    </w:lvl>
    <w:lvl w:ilvl="8" w:tplc="04090005">
      <w:start w:val="1"/>
      <w:numFmt w:val="bullet"/>
      <w:lvlText w:val=""/>
      <w:lvlJc w:val="left"/>
      <w:pPr>
        <w:ind w:left="6540" w:hanging="360"/>
      </w:pPr>
      <w:rPr>
        <w:rFonts w:ascii="Wingdings" w:hAnsi="Wingdings" w:hint="default"/>
      </w:rPr>
    </w:lvl>
  </w:abstractNum>
  <w:abstractNum w:abstractNumId="6"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CE65D28"/>
    <w:multiLevelType w:val="hybridMultilevel"/>
    <w:tmpl w:val="0D36222A"/>
    <w:lvl w:ilvl="0" w:tplc="7AA479A8">
      <w:start w:val="1"/>
      <w:numFmt w:val="bullet"/>
      <w:lvlText w:val="-"/>
      <w:lvlJc w:val="left"/>
      <w:pPr>
        <w:ind w:left="1120" w:hanging="400"/>
      </w:pPr>
      <w:rPr>
        <w:rFonts w:ascii="Arial" w:eastAsia="Gulim" w:hAnsi="Arial" w:cs="Arial"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EC30775"/>
    <w:multiLevelType w:val="hybridMultilevel"/>
    <w:tmpl w:val="90A20DA8"/>
    <w:lvl w:ilvl="0" w:tplc="400C8E26">
      <w:start w:val="1"/>
      <w:numFmt w:val="bullet"/>
      <w:lvlText w:val="•"/>
      <w:lvlJc w:val="left"/>
      <w:pPr>
        <w:tabs>
          <w:tab w:val="num" w:pos="720"/>
        </w:tabs>
        <w:ind w:left="720" w:hanging="360"/>
      </w:pPr>
      <w:rPr>
        <w:rFonts w:ascii="Arial" w:hAnsi="Arial" w:hint="default"/>
      </w:rPr>
    </w:lvl>
    <w:lvl w:ilvl="1" w:tplc="F1B8B13A">
      <w:start w:val="1"/>
      <w:numFmt w:val="bullet"/>
      <w:lvlText w:val="•"/>
      <w:lvlJc w:val="left"/>
      <w:pPr>
        <w:tabs>
          <w:tab w:val="num" w:pos="1440"/>
        </w:tabs>
        <w:ind w:left="1440" w:hanging="360"/>
      </w:pPr>
      <w:rPr>
        <w:rFonts w:ascii="Arial" w:hAnsi="Arial" w:hint="default"/>
      </w:rPr>
    </w:lvl>
    <w:lvl w:ilvl="2" w:tplc="8CC29504">
      <w:start w:val="60"/>
      <w:numFmt w:val="bullet"/>
      <w:lvlText w:val="•"/>
      <w:lvlJc w:val="left"/>
      <w:pPr>
        <w:tabs>
          <w:tab w:val="num" w:pos="2160"/>
        </w:tabs>
        <w:ind w:left="2160" w:hanging="360"/>
      </w:pPr>
      <w:rPr>
        <w:rFonts w:ascii="Arial" w:hAnsi="Arial" w:hint="default"/>
      </w:rPr>
    </w:lvl>
    <w:lvl w:ilvl="3" w:tplc="655CDD72" w:tentative="1">
      <w:start w:val="1"/>
      <w:numFmt w:val="bullet"/>
      <w:lvlText w:val="•"/>
      <w:lvlJc w:val="left"/>
      <w:pPr>
        <w:tabs>
          <w:tab w:val="num" w:pos="2880"/>
        </w:tabs>
        <w:ind w:left="2880" w:hanging="360"/>
      </w:pPr>
      <w:rPr>
        <w:rFonts w:ascii="Arial" w:hAnsi="Arial" w:hint="default"/>
      </w:rPr>
    </w:lvl>
    <w:lvl w:ilvl="4" w:tplc="074E929E" w:tentative="1">
      <w:start w:val="1"/>
      <w:numFmt w:val="bullet"/>
      <w:lvlText w:val="•"/>
      <w:lvlJc w:val="left"/>
      <w:pPr>
        <w:tabs>
          <w:tab w:val="num" w:pos="3600"/>
        </w:tabs>
        <w:ind w:left="3600" w:hanging="360"/>
      </w:pPr>
      <w:rPr>
        <w:rFonts w:ascii="Arial" w:hAnsi="Arial" w:hint="default"/>
      </w:rPr>
    </w:lvl>
    <w:lvl w:ilvl="5" w:tplc="2C38B51E" w:tentative="1">
      <w:start w:val="1"/>
      <w:numFmt w:val="bullet"/>
      <w:lvlText w:val="•"/>
      <w:lvlJc w:val="left"/>
      <w:pPr>
        <w:tabs>
          <w:tab w:val="num" w:pos="4320"/>
        </w:tabs>
        <w:ind w:left="4320" w:hanging="360"/>
      </w:pPr>
      <w:rPr>
        <w:rFonts w:ascii="Arial" w:hAnsi="Arial" w:hint="default"/>
      </w:rPr>
    </w:lvl>
    <w:lvl w:ilvl="6" w:tplc="B01A6F22" w:tentative="1">
      <w:start w:val="1"/>
      <w:numFmt w:val="bullet"/>
      <w:lvlText w:val="•"/>
      <w:lvlJc w:val="left"/>
      <w:pPr>
        <w:tabs>
          <w:tab w:val="num" w:pos="5040"/>
        </w:tabs>
        <w:ind w:left="5040" w:hanging="360"/>
      </w:pPr>
      <w:rPr>
        <w:rFonts w:ascii="Arial" w:hAnsi="Arial" w:hint="default"/>
      </w:rPr>
    </w:lvl>
    <w:lvl w:ilvl="7" w:tplc="EFBA62A0" w:tentative="1">
      <w:start w:val="1"/>
      <w:numFmt w:val="bullet"/>
      <w:lvlText w:val="•"/>
      <w:lvlJc w:val="left"/>
      <w:pPr>
        <w:tabs>
          <w:tab w:val="num" w:pos="5760"/>
        </w:tabs>
        <w:ind w:left="5760" w:hanging="360"/>
      </w:pPr>
      <w:rPr>
        <w:rFonts w:ascii="Arial" w:hAnsi="Arial" w:hint="default"/>
      </w:rPr>
    </w:lvl>
    <w:lvl w:ilvl="8" w:tplc="0390F76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C83BA9"/>
    <w:multiLevelType w:val="hybridMultilevel"/>
    <w:tmpl w:val="FEAEF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FCC4CF8"/>
    <w:multiLevelType w:val="hybridMultilevel"/>
    <w:tmpl w:val="1744ED7C"/>
    <w:lvl w:ilvl="0" w:tplc="6860982A">
      <w:start w:val="1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FF869C7"/>
    <w:multiLevelType w:val="hybridMultilevel"/>
    <w:tmpl w:val="35E63598"/>
    <w:lvl w:ilvl="0" w:tplc="0FF46774">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659E39D5"/>
    <w:multiLevelType w:val="hybridMultilevel"/>
    <w:tmpl w:val="E0968F82"/>
    <w:lvl w:ilvl="0" w:tplc="5F163168">
      <w:start w:val="2"/>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03157D4"/>
    <w:multiLevelType w:val="multilevel"/>
    <w:tmpl w:val="6CF6AFD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46221D0"/>
    <w:multiLevelType w:val="hybridMultilevel"/>
    <w:tmpl w:val="247ACDA0"/>
    <w:lvl w:ilvl="0" w:tplc="6058A714">
      <w:start w:val="3"/>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20"/>
  </w:num>
  <w:num w:numId="3">
    <w:abstractNumId w:val="22"/>
  </w:num>
  <w:num w:numId="4">
    <w:abstractNumId w:val="13"/>
  </w:num>
  <w:num w:numId="5">
    <w:abstractNumId w:val="25"/>
  </w:num>
  <w:num w:numId="6">
    <w:abstractNumId w:val="12"/>
  </w:num>
  <w:num w:numId="7">
    <w:abstractNumId w:val="2"/>
  </w:num>
  <w:num w:numId="8">
    <w:abstractNumId w:val="24"/>
  </w:num>
  <w:num w:numId="9">
    <w:abstractNumId w:val="17"/>
  </w:num>
  <w:num w:numId="10">
    <w:abstractNumId w:val="9"/>
  </w:num>
  <w:num w:numId="11">
    <w:abstractNumId w:val="14"/>
  </w:num>
  <w:num w:numId="12">
    <w:abstractNumId w:val="23"/>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1"/>
  </w:num>
  <w:num w:numId="16">
    <w:abstractNumId w:val="26"/>
  </w:num>
  <w:num w:numId="17">
    <w:abstractNumId w:val="5"/>
  </w:num>
  <w:num w:numId="18">
    <w:abstractNumId w:val="15"/>
  </w:num>
  <w:num w:numId="19">
    <w:abstractNumId w:val="10"/>
  </w:num>
  <w:num w:numId="20">
    <w:abstractNumId w:val="18"/>
  </w:num>
  <w:num w:numId="21">
    <w:abstractNumId w:val="6"/>
  </w:num>
  <w:num w:numId="22">
    <w:abstractNumId w:val="7"/>
    <w:lvlOverride w:ilvl="0"/>
    <w:lvlOverride w:ilvl="1"/>
    <w:lvlOverride w:ilvl="2"/>
    <w:lvlOverride w:ilvl="3">
      <w:startOverride w:val="1"/>
    </w:lvlOverride>
    <w:lvlOverride w:ilvl="4"/>
    <w:lvlOverride w:ilvl="5"/>
    <w:lvlOverride w:ilvl="6"/>
    <w:lvlOverride w:ilvl="7"/>
    <w:lvlOverride w:ilvl="8"/>
  </w:num>
  <w:num w:numId="23">
    <w:abstractNumId w:val="3"/>
  </w:num>
  <w:num w:numId="24">
    <w:abstractNumId w:val="21"/>
  </w:num>
  <w:num w:numId="25">
    <w:abstractNumId w:val="8"/>
  </w:num>
  <w:num w:numId="26">
    <w:abstractNumId w:val="4"/>
  </w:num>
  <w:num w:numId="27">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53A"/>
    <w:rsid w:val="00000D31"/>
    <w:rsid w:val="00000F88"/>
    <w:rsid w:val="00000FC9"/>
    <w:rsid w:val="0000142B"/>
    <w:rsid w:val="00001B03"/>
    <w:rsid w:val="00001E84"/>
    <w:rsid w:val="00002A36"/>
    <w:rsid w:val="00002B69"/>
    <w:rsid w:val="00002C19"/>
    <w:rsid w:val="000037E3"/>
    <w:rsid w:val="00004317"/>
    <w:rsid w:val="000045E6"/>
    <w:rsid w:val="00005470"/>
    <w:rsid w:val="00005ADF"/>
    <w:rsid w:val="00005B13"/>
    <w:rsid w:val="00006431"/>
    <w:rsid w:val="0000707E"/>
    <w:rsid w:val="0000770D"/>
    <w:rsid w:val="000077B0"/>
    <w:rsid w:val="00007BDD"/>
    <w:rsid w:val="00007CD8"/>
    <w:rsid w:val="00011A71"/>
    <w:rsid w:val="00011C1D"/>
    <w:rsid w:val="00011E04"/>
    <w:rsid w:val="0001282F"/>
    <w:rsid w:val="00012851"/>
    <w:rsid w:val="00013693"/>
    <w:rsid w:val="0001382C"/>
    <w:rsid w:val="0001561E"/>
    <w:rsid w:val="00015C13"/>
    <w:rsid w:val="00015D7C"/>
    <w:rsid w:val="00016423"/>
    <w:rsid w:val="000168BD"/>
    <w:rsid w:val="00016CF6"/>
    <w:rsid w:val="00016EC0"/>
    <w:rsid w:val="00016FC9"/>
    <w:rsid w:val="0001704B"/>
    <w:rsid w:val="0001720A"/>
    <w:rsid w:val="000175E0"/>
    <w:rsid w:val="00020867"/>
    <w:rsid w:val="00020AA9"/>
    <w:rsid w:val="00021A91"/>
    <w:rsid w:val="00021B6B"/>
    <w:rsid w:val="00021D29"/>
    <w:rsid w:val="000224D5"/>
    <w:rsid w:val="000229BA"/>
    <w:rsid w:val="00022B91"/>
    <w:rsid w:val="00022B9D"/>
    <w:rsid w:val="00024877"/>
    <w:rsid w:val="00025524"/>
    <w:rsid w:val="000259EE"/>
    <w:rsid w:val="000267E0"/>
    <w:rsid w:val="00026F39"/>
    <w:rsid w:val="00027827"/>
    <w:rsid w:val="00027CD5"/>
    <w:rsid w:val="00030C10"/>
    <w:rsid w:val="00031B56"/>
    <w:rsid w:val="0003226C"/>
    <w:rsid w:val="00033ABA"/>
    <w:rsid w:val="00034018"/>
    <w:rsid w:val="0003446D"/>
    <w:rsid w:val="00034D1F"/>
    <w:rsid w:val="000364A7"/>
    <w:rsid w:val="000364CB"/>
    <w:rsid w:val="00036A33"/>
    <w:rsid w:val="00037146"/>
    <w:rsid w:val="00040287"/>
    <w:rsid w:val="000415F3"/>
    <w:rsid w:val="0004189E"/>
    <w:rsid w:val="000425B2"/>
    <w:rsid w:val="0004296E"/>
    <w:rsid w:val="00043605"/>
    <w:rsid w:val="00043E70"/>
    <w:rsid w:val="00043FF5"/>
    <w:rsid w:val="0004409F"/>
    <w:rsid w:val="00044846"/>
    <w:rsid w:val="00045C07"/>
    <w:rsid w:val="0004622D"/>
    <w:rsid w:val="000469E9"/>
    <w:rsid w:val="00046F76"/>
    <w:rsid w:val="00047DE2"/>
    <w:rsid w:val="00050D4D"/>
    <w:rsid w:val="00051D46"/>
    <w:rsid w:val="0005227B"/>
    <w:rsid w:val="00052490"/>
    <w:rsid w:val="00052796"/>
    <w:rsid w:val="00053A31"/>
    <w:rsid w:val="00053B38"/>
    <w:rsid w:val="00054A7B"/>
    <w:rsid w:val="00054E02"/>
    <w:rsid w:val="00055E47"/>
    <w:rsid w:val="0005625A"/>
    <w:rsid w:val="00056A43"/>
    <w:rsid w:val="00056FAC"/>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5315"/>
    <w:rsid w:val="00066137"/>
    <w:rsid w:val="00066412"/>
    <w:rsid w:val="000664E2"/>
    <w:rsid w:val="000667E8"/>
    <w:rsid w:val="00066DEA"/>
    <w:rsid w:val="00066EDE"/>
    <w:rsid w:val="00066F5C"/>
    <w:rsid w:val="0006727D"/>
    <w:rsid w:val="00067425"/>
    <w:rsid w:val="00067554"/>
    <w:rsid w:val="00067D7E"/>
    <w:rsid w:val="00070031"/>
    <w:rsid w:val="0007063E"/>
    <w:rsid w:val="000709EE"/>
    <w:rsid w:val="00072A61"/>
    <w:rsid w:val="00073B87"/>
    <w:rsid w:val="00075BD6"/>
    <w:rsid w:val="000764DE"/>
    <w:rsid w:val="00077AFB"/>
    <w:rsid w:val="00080237"/>
    <w:rsid w:val="000804DC"/>
    <w:rsid w:val="00080661"/>
    <w:rsid w:val="0008099E"/>
    <w:rsid w:val="0008190C"/>
    <w:rsid w:val="00082275"/>
    <w:rsid w:val="000822D4"/>
    <w:rsid w:val="00082607"/>
    <w:rsid w:val="00082FFC"/>
    <w:rsid w:val="00083024"/>
    <w:rsid w:val="000830F1"/>
    <w:rsid w:val="00083150"/>
    <w:rsid w:val="00083237"/>
    <w:rsid w:val="0008352A"/>
    <w:rsid w:val="0008355D"/>
    <w:rsid w:val="00085084"/>
    <w:rsid w:val="000850E8"/>
    <w:rsid w:val="00085157"/>
    <w:rsid w:val="00087583"/>
    <w:rsid w:val="00090CCF"/>
    <w:rsid w:val="00091054"/>
    <w:rsid w:val="0009107F"/>
    <w:rsid w:val="000916CE"/>
    <w:rsid w:val="00091BF3"/>
    <w:rsid w:val="0009235A"/>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254"/>
    <w:rsid w:val="000A3326"/>
    <w:rsid w:val="000A3A5A"/>
    <w:rsid w:val="000A3A92"/>
    <w:rsid w:val="000A421A"/>
    <w:rsid w:val="000A4C29"/>
    <w:rsid w:val="000A557E"/>
    <w:rsid w:val="000A63F7"/>
    <w:rsid w:val="000A64D0"/>
    <w:rsid w:val="000A654B"/>
    <w:rsid w:val="000A6619"/>
    <w:rsid w:val="000A6921"/>
    <w:rsid w:val="000A77E2"/>
    <w:rsid w:val="000A7872"/>
    <w:rsid w:val="000A7B93"/>
    <w:rsid w:val="000B0086"/>
    <w:rsid w:val="000B0EC5"/>
    <w:rsid w:val="000B0F18"/>
    <w:rsid w:val="000B2237"/>
    <w:rsid w:val="000B23CB"/>
    <w:rsid w:val="000B345F"/>
    <w:rsid w:val="000B3B2B"/>
    <w:rsid w:val="000B4354"/>
    <w:rsid w:val="000B4A27"/>
    <w:rsid w:val="000B5D3D"/>
    <w:rsid w:val="000B6491"/>
    <w:rsid w:val="000B6B20"/>
    <w:rsid w:val="000B7582"/>
    <w:rsid w:val="000B7EB4"/>
    <w:rsid w:val="000C01A4"/>
    <w:rsid w:val="000C036F"/>
    <w:rsid w:val="000C0377"/>
    <w:rsid w:val="000C07B6"/>
    <w:rsid w:val="000C07D4"/>
    <w:rsid w:val="000C0A98"/>
    <w:rsid w:val="000C0BBC"/>
    <w:rsid w:val="000C1793"/>
    <w:rsid w:val="000C2088"/>
    <w:rsid w:val="000C26DF"/>
    <w:rsid w:val="000C2C6D"/>
    <w:rsid w:val="000C3933"/>
    <w:rsid w:val="000C3F67"/>
    <w:rsid w:val="000C4822"/>
    <w:rsid w:val="000C5723"/>
    <w:rsid w:val="000C6405"/>
    <w:rsid w:val="000C6B8D"/>
    <w:rsid w:val="000C6CF2"/>
    <w:rsid w:val="000C73E4"/>
    <w:rsid w:val="000D0A1A"/>
    <w:rsid w:val="000D189C"/>
    <w:rsid w:val="000D2AB6"/>
    <w:rsid w:val="000D46A3"/>
    <w:rsid w:val="000D4B39"/>
    <w:rsid w:val="000D5010"/>
    <w:rsid w:val="000D529F"/>
    <w:rsid w:val="000D52C0"/>
    <w:rsid w:val="000D5E90"/>
    <w:rsid w:val="000D63FB"/>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57C1"/>
    <w:rsid w:val="000E5ABA"/>
    <w:rsid w:val="000E5E92"/>
    <w:rsid w:val="000E6280"/>
    <w:rsid w:val="000E658F"/>
    <w:rsid w:val="000F10A7"/>
    <w:rsid w:val="000F10AE"/>
    <w:rsid w:val="000F13A2"/>
    <w:rsid w:val="000F29AD"/>
    <w:rsid w:val="000F2B5E"/>
    <w:rsid w:val="000F352B"/>
    <w:rsid w:val="000F355C"/>
    <w:rsid w:val="000F3603"/>
    <w:rsid w:val="000F36BE"/>
    <w:rsid w:val="000F38CF"/>
    <w:rsid w:val="000F391E"/>
    <w:rsid w:val="000F4029"/>
    <w:rsid w:val="000F44A1"/>
    <w:rsid w:val="000F4C59"/>
    <w:rsid w:val="000F51B3"/>
    <w:rsid w:val="000F644E"/>
    <w:rsid w:val="000F686F"/>
    <w:rsid w:val="000F6951"/>
    <w:rsid w:val="000F778A"/>
    <w:rsid w:val="000F7C58"/>
    <w:rsid w:val="0010085C"/>
    <w:rsid w:val="00101C06"/>
    <w:rsid w:val="00102BD3"/>
    <w:rsid w:val="00102C82"/>
    <w:rsid w:val="00102F45"/>
    <w:rsid w:val="00103100"/>
    <w:rsid w:val="00103418"/>
    <w:rsid w:val="0010381B"/>
    <w:rsid w:val="00103BA8"/>
    <w:rsid w:val="00103FCF"/>
    <w:rsid w:val="00104DEB"/>
    <w:rsid w:val="00105152"/>
    <w:rsid w:val="00105249"/>
    <w:rsid w:val="001059C9"/>
    <w:rsid w:val="00105B8B"/>
    <w:rsid w:val="0010654C"/>
    <w:rsid w:val="0010695E"/>
    <w:rsid w:val="00106D3C"/>
    <w:rsid w:val="001071AD"/>
    <w:rsid w:val="00110921"/>
    <w:rsid w:val="00110AD2"/>
    <w:rsid w:val="0011341E"/>
    <w:rsid w:val="001135F3"/>
    <w:rsid w:val="001139CB"/>
    <w:rsid w:val="00113AE9"/>
    <w:rsid w:val="001142B1"/>
    <w:rsid w:val="001156FA"/>
    <w:rsid w:val="00117C28"/>
    <w:rsid w:val="00117D9D"/>
    <w:rsid w:val="00117ED5"/>
    <w:rsid w:val="0012017F"/>
    <w:rsid w:val="001202FF"/>
    <w:rsid w:val="001207FF"/>
    <w:rsid w:val="00121062"/>
    <w:rsid w:val="0012144F"/>
    <w:rsid w:val="001221A9"/>
    <w:rsid w:val="00122C83"/>
    <w:rsid w:val="00122D3C"/>
    <w:rsid w:val="00123213"/>
    <w:rsid w:val="00123401"/>
    <w:rsid w:val="00123453"/>
    <w:rsid w:val="00123497"/>
    <w:rsid w:val="00125A47"/>
    <w:rsid w:val="00125E8F"/>
    <w:rsid w:val="0012649E"/>
    <w:rsid w:val="00130553"/>
    <w:rsid w:val="00130FBE"/>
    <w:rsid w:val="001310A8"/>
    <w:rsid w:val="0013159F"/>
    <w:rsid w:val="001333E6"/>
    <w:rsid w:val="0013347E"/>
    <w:rsid w:val="001336FF"/>
    <w:rsid w:val="001344C5"/>
    <w:rsid w:val="00135BA8"/>
    <w:rsid w:val="00135FB0"/>
    <w:rsid w:val="00137178"/>
    <w:rsid w:val="00137661"/>
    <w:rsid w:val="00137C80"/>
    <w:rsid w:val="00140EB6"/>
    <w:rsid w:val="00141012"/>
    <w:rsid w:val="001437F5"/>
    <w:rsid w:val="001439B6"/>
    <w:rsid w:val="00144159"/>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C60"/>
    <w:rsid w:val="00157039"/>
    <w:rsid w:val="00162338"/>
    <w:rsid w:val="001627C9"/>
    <w:rsid w:val="0016322A"/>
    <w:rsid w:val="001636B8"/>
    <w:rsid w:val="001636C6"/>
    <w:rsid w:val="00163EDF"/>
    <w:rsid w:val="001647C0"/>
    <w:rsid w:val="00164A4E"/>
    <w:rsid w:val="00164D15"/>
    <w:rsid w:val="00165256"/>
    <w:rsid w:val="00166AEC"/>
    <w:rsid w:val="00170ED0"/>
    <w:rsid w:val="001711D6"/>
    <w:rsid w:val="00171405"/>
    <w:rsid w:val="00171755"/>
    <w:rsid w:val="001720DD"/>
    <w:rsid w:val="00172709"/>
    <w:rsid w:val="001739BA"/>
    <w:rsid w:val="00173C88"/>
    <w:rsid w:val="001744F2"/>
    <w:rsid w:val="001746A4"/>
    <w:rsid w:val="001758AC"/>
    <w:rsid w:val="001772D2"/>
    <w:rsid w:val="00177419"/>
    <w:rsid w:val="0018017C"/>
    <w:rsid w:val="00180451"/>
    <w:rsid w:val="00180B5A"/>
    <w:rsid w:val="0018173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1509"/>
    <w:rsid w:val="001929C7"/>
    <w:rsid w:val="0019300D"/>
    <w:rsid w:val="0019398F"/>
    <w:rsid w:val="001940F1"/>
    <w:rsid w:val="00194435"/>
    <w:rsid w:val="001957D3"/>
    <w:rsid w:val="001957EC"/>
    <w:rsid w:val="0019584D"/>
    <w:rsid w:val="00195978"/>
    <w:rsid w:val="0019686C"/>
    <w:rsid w:val="00197939"/>
    <w:rsid w:val="00197BFC"/>
    <w:rsid w:val="001A0869"/>
    <w:rsid w:val="001A0C4F"/>
    <w:rsid w:val="001A0CCA"/>
    <w:rsid w:val="001A0D15"/>
    <w:rsid w:val="001A0E81"/>
    <w:rsid w:val="001A139C"/>
    <w:rsid w:val="001A1AE2"/>
    <w:rsid w:val="001A25B3"/>
    <w:rsid w:val="001A2894"/>
    <w:rsid w:val="001A2E91"/>
    <w:rsid w:val="001A355A"/>
    <w:rsid w:val="001A3A81"/>
    <w:rsid w:val="001A4093"/>
    <w:rsid w:val="001A50DE"/>
    <w:rsid w:val="001A52F4"/>
    <w:rsid w:val="001A545E"/>
    <w:rsid w:val="001A60AC"/>
    <w:rsid w:val="001A6497"/>
    <w:rsid w:val="001A669C"/>
    <w:rsid w:val="001A6C33"/>
    <w:rsid w:val="001A7160"/>
    <w:rsid w:val="001A71F8"/>
    <w:rsid w:val="001A773C"/>
    <w:rsid w:val="001A77B0"/>
    <w:rsid w:val="001A7D7E"/>
    <w:rsid w:val="001B0527"/>
    <w:rsid w:val="001B0946"/>
    <w:rsid w:val="001B0D72"/>
    <w:rsid w:val="001B10B0"/>
    <w:rsid w:val="001B18D4"/>
    <w:rsid w:val="001B2654"/>
    <w:rsid w:val="001B2755"/>
    <w:rsid w:val="001B325F"/>
    <w:rsid w:val="001B44E0"/>
    <w:rsid w:val="001B4A82"/>
    <w:rsid w:val="001B523D"/>
    <w:rsid w:val="001B63F6"/>
    <w:rsid w:val="001B6527"/>
    <w:rsid w:val="001B7B3D"/>
    <w:rsid w:val="001B7B93"/>
    <w:rsid w:val="001C0373"/>
    <w:rsid w:val="001C119A"/>
    <w:rsid w:val="001C2448"/>
    <w:rsid w:val="001C28A0"/>
    <w:rsid w:val="001C3206"/>
    <w:rsid w:val="001C325C"/>
    <w:rsid w:val="001C364B"/>
    <w:rsid w:val="001C3B1C"/>
    <w:rsid w:val="001C3B52"/>
    <w:rsid w:val="001C3BD5"/>
    <w:rsid w:val="001C3FD1"/>
    <w:rsid w:val="001C4EA7"/>
    <w:rsid w:val="001C566C"/>
    <w:rsid w:val="001C5908"/>
    <w:rsid w:val="001C5A57"/>
    <w:rsid w:val="001C5A8D"/>
    <w:rsid w:val="001C6034"/>
    <w:rsid w:val="001C71F7"/>
    <w:rsid w:val="001C7416"/>
    <w:rsid w:val="001C7440"/>
    <w:rsid w:val="001D075E"/>
    <w:rsid w:val="001D1263"/>
    <w:rsid w:val="001D19EB"/>
    <w:rsid w:val="001D1A08"/>
    <w:rsid w:val="001D2AFB"/>
    <w:rsid w:val="001D2B0B"/>
    <w:rsid w:val="001D2D51"/>
    <w:rsid w:val="001D3669"/>
    <w:rsid w:val="001D3A8B"/>
    <w:rsid w:val="001D3D34"/>
    <w:rsid w:val="001D3D5F"/>
    <w:rsid w:val="001D4D72"/>
    <w:rsid w:val="001D5B45"/>
    <w:rsid w:val="001D5B61"/>
    <w:rsid w:val="001D679D"/>
    <w:rsid w:val="001D77B0"/>
    <w:rsid w:val="001E048B"/>
    <w:rsid w:val="001E1E5B"/>
    <w:rsid w:val="001E3C5F"/>
    <w:rsid w:val="001E3F43"/>
    <w:rsid w:val="001E4B85"/>
    <w:rsid w:val="001E5C47"/>
    <w:rsid w:val="001E637E"/>
    <w:rsid w:val="001E6DC4"/>
    <w:rsid w:val="001E70C0"/>
    <w:rsid w:val="001E7AF4"/>
    <w:rsid w:val="001F0F87"/>
    <w:rsid w:val="001F0FED"/>
    <w:rsid w:val="001F1F7F"/>
    <w:rsid w:val="001F202A"/>
    <w:rsid w:val="001F206B"/>
    <w:rsid w:val="001F3086"/>
    <w:rsid w:val="001F33DF"/>
    <w:rsid w:val="001F35DD"/>
    <w:rsid w:val="001F3F1D"/>
    <w:rsid w:val="001F43A6"/>
    <w:rsid w:val="001F5259"/>
    <w:rsid w:val="001F52FB"/>
    <w:rsid w:val="001F56ED"/>
    <w:rsid w:val="001F6AB5"/>
    <w:rsid w:val="002015BD"/>
    <w:rsid w:val="00201711"/>
    <w:rsid w:val="002022BC"/>
    <w:rsid w:val="0020252E"/>
    <w:rsid w:val="00203798"/>
    <w:rsid w:val="00203AD1"/>
    <w:rsid w:val="002040B7"/>
    <w:rsid w:val="00204565"/>
    <w:rsid w:val="00204628"/>
    <w:rsid w:val="002066A9"/>
    <w:rsid w:val="002067A2"/>
    <w:rsid w:val="00206E5D"/>
    <w:rsid w:val="00207266"/>
    <w:rsid w:val="002105E5"/>
    <w:rsid w:val="00210B39"/>
    <w:rsid w:val="00211276"/>
    <w:rsid w:val="002117A5"/>
    <w:rsid w:val="00211C36"/>
    <w:rsid w:val="00211D59"/>
    <w:rsid w:val="002122A5"/>
    <w:rsid w:val="002122B1"/>
    <w:rsid w:val="00212C79"/>
    <w:rsid w:val="00212D2D"/>
    <w:rsid w:val="00213ED9"/>
    <w:rsid w:val="002142C6"/>
    <w:rsid w:val="002155B7"/>
    <w:rsid w:val="002164B4"/>
    <w:rsid w:val="00216B2C"/>
    <w:rsid w:val="00216D1C"/>
    <w:rsid w:val="00216F4A"/>
    <w:rsid w:val="0021752D"/>
    <w:rsid w:val="0022000E"/>
    <w:rsid w:val="002201CB"/>
    <w:rsid w:val="00220C4B"/>
    <w:rsid w:val="002215A6"/>
    <w:rsid w:val="0022245A"/>
    <w:rsid w:val="002224A6"/>
    <w:rsid w:val="002225EB"/>
    <w:rsid w:val="0022295E"/>
    <w:rsid w:val="00222DAA"/>
    <w:rsid w:val="00223626"/>
    <w:rsid w:val="00223A13"/>
    <w:rsid w:val="00224165"/>
    <w:rsid w:val="00225EB9"/>
    <w:rsid w:val="00226037"/>
    <w:rsid w:val="002263F2"/>
    <w:rsid w:val="00226C40"/>
    <w:rsid w:val="00226CCE"/>
    <w:rsid w:val="00227371"/>
    <w:rsid w:val="00230FE2"/>
    <w:rsid w:val="002310AB"/>
    <w:rsid w:val="002315F6"/>
    <w:rsid w:val="0023180F"/>
    <w:rsid w:val="00231C51"/>
    <w:rsid w:val="002334A2"/>
    <w:rsid w:val="00233B5E"/>
    <w:rsid w:val="00233F56"/>
    <w:rsid w:val="00236203"/>
    <w:rsid w:val="002362CF"/>
    <w:rsid w:val="00236A00"/>
    <w:rsid w:val="00236D69"/>
    <w:rsid w:val="00237CB8"/>
    <w:rsid w:val="00237D6F"/>
    <w:rsid w:val="0024026D"/>
    <w:rsid w:val="0024498C"/>
    <w:rsid w:val="00244AF2"/>
    <w:rsid w:val="00245168"/>
    <w:rsid w:val="002457AF"/>
    <w:rsid w:val="00251239"/>
    <w:rsid w:val="0025123C"/>
    <w:rsid w:val="00251C15"/>
    <w:rsid w:val="00252628"/>
    <w:rsid w:val="00252726"/>
    <w:rsid w:val="00252BA9"/>
    <w:rsid w:val="00255663"/>
    <w:rsid w:val="00256952"/>
    <w:rsid w:val="00256995"/>
    <w:rsid w:val="00256B76"/>
    <w:rsid w:val="0026349A"/>
    <w:rsid w:val="00264661"/>
    <w:rsid w:val="0026466B"/>
    <w:rsid w:val="00264D4E"/>
    <w:rsid w:val="00265552"/>
    <w:rsid w:val="002661D3"/>
    <w:rsid w:val="002662D1"/>
    <w:rsid w:val="002669CC"/>
    <w:rsid w:val="00266C02"/>
    <w:rsid w:val="00266FF3"/>
    <w:rsid w:val="002679F2"/>
    <w:rsid w:val="00267C21"/>
    <w:rsid w:val="002704C3"/>
    <w:rsid w:val="00270CD5"/>
    <w:rsid w:val="00271F33"/>
    <w:rsid w:val="00272C97"/>
    <w:rsid w:val="002735F6"/>
    <w:rsid w:val="0027399D"/>
    <w:rsid w:val="00273FAA"/>
    <w:rsid w:val="0027406C"/>
    <w:rsid w:val="00274615"/>
    <w:rsid w:val="00274FFD"/>
    <w:rsid w:val="00276379"/>
    <w:rsid w:val="0027654D"/>
    <w:rsid w:val="00277BDF"/>
    <w:rsid w:val="00277F76"/>
    <w:rsid w:val="0028080E"/>
    <w:rsid w:val="00281290"/>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87D01"/>
    <w:rsid w:val="0029058C"/>
    <w:rsid w:val="00290C0C"/>
    <w:rsid w:val="00290DE0"/>
    <w:rsid w:val="00291AE9"/>
    <w:rsid w:val="00291CDB"/>
    <w:rsid w:val="00292908"/>
    <w:rsid w:val="00292B6D"/>
    <w:rsid w:val="00294DCE"/>
    <w:rsid w:val="00296A66"/>
    <w:rsid w:val="00297085"/>
    <w:rsid w:val="002970DC"/>
    <w:rsid w:val="002973AA"/>
    <w:rsid w:val="00297E67"/>
    <w:rsid w:val="002A0831"/>
    <w:rsid w:val="002A0F02"/>
    <w:rsid w:val="002A1981"/>
    <w:rsid w:val="002A19E5"/>
    <w:rsid w:val="002A24C5"/>
    <w:rsid w:val="002A3ADB"/>
    <w:rsid w:val="002A470B"/>
    <w:rsid w:val="002A521C"/>
    <w:rsid w:val="002A58A7"/>
    <w:rsid w:val="002A607E"/>
    <w:rsid w:val="002B0601"/>
    <w:rsid w:val="002B09FA"/>
    <w:rsid w:val="002B107B"/>
    <w:rsid w:val="002B1E59"/>
    <w:rsid w:val="002B1E64"/>
    <w:rsid w:val="002B1E97"/>
    <w:rsid w:val="002B225A"/>
    <w:rsid w:val="002B2CA9"/>
    <w:rsid w:val="002B344C"/>
    <w:rsid w:val="002B3DCA"/>
    <w:rsid w:val="002B422A"/>
    <w:rsid w:val="002B46D3"/>
    <w:rsid w:val="002B473A"/>
    <w:rsid w:val="002B4B53"/>
    <w:rsid w:val="002B5287"/>
    <w:rsid w:val="002B710A"/>
    <w:rsid w:val="002C09D8"/>
    <w:rsid w:val="002C13C7"/>
    <w:rsid w:val="002C14D6"/>
    <w:rsid w:val="002C18EC"/>
    <w:rsid w:val="002C26CD"/>
    <w:rsid w:val="002C3099"/>
    <w:rsid w:val="002C30CD"/>
    <w:rsid w:val="002C32A7"/>
    <w:rsid w:val="002C499B"/>
    <w:rsid w:val="002C4AB3"/>
    <w:rsid w:val="002C4C31"/>
    <w:rsid w:val="002C4D06"/>
    <w:rsid w:val="002C4FCB"/>
    <w:rsid w:val="002C52F1"/>
    <w:rsid w:val="002C5386"/>
    <w:rsid w:val="002C5704"/>
    <w:rsid w:val="002C5D12"/>
    <w:rsid w:val="002C6837"/>
    <w:rsid w:val="002C7136"/>
    <w:rsid w:val="002D0F44"/>
    <w:rsid w:val="002D10A0"/>
    <w:rsid w:val="002D18E5"/>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2CC"/>
    <w:rsid w:val="002E1F6D"/>
    <w:rsid w:val="002E20ED"/>
    <w:rsid w:val="002E217C"/>
    <w:rsid w:val="002E32EB"/>
    <w:rsid w:val="002E4924"/>
    <w:rsid w:val="002E4BFA"/>
    <w:rsid w:val="002E6777"/>
    <w:rsid w:val="002E6A07"/>
    <w:rsid w:val="002F06AE"/>
    <w:rsid w:val="002F091D"/>
    <w:rsid w:val="002F1A41"/>
    <w:rsid w:val="002F3863"/>
    <w:rsid w:val="002F3E06"/>
    <w:rsid w:val="002F48EE"/>
    <w:rsid w:val="002F4C25"/>
    <w:rsid w:val="002F4D9E"/>
    <w:rsid w:val="002F6017"/>
    <w:rsid w:val="002F6382"/>
    <w:rsid w:val="002F6B88"/>
    <w:rsid w:val="002F6E8F"/>
    <w:rsid w:val="00300F92"/>
    <w:rsid w:val="0030157D"/>
    <w:rsid w:val="003028D4"/>
    <w:rsid w:val="00302D36"/>
    <w:rsid w:val="00302EE6"/>
    <w:rsid w:val="00303832"/>
    <w:rsid w:val="00303B0D"/>
    <w:rsid w:val="003040F9"/>
    <w:rsid w:val="00304FE9"/>
    <w:rsid w:val="00305DA6"/>
    <w:rsid w:val="003072E7"/>
    <w:rsid w:val="00307B46"/>
    <w:rsid w:val="00307E4B"/>
    <w:rsid w:val="00310FA6"/>
    <w:rsid w:val="0031166B"/>
    <w:rsid w:val="003118CD"/>
    <w:rsid w:val="00312552"/>
    <w:rsid w:val="00313186"/>
    <w:rsid w:val="00313E79"/>
    <w:rsid w:val="003157C2"/>
    <w:rsid w:val="00315BE7"/>
    <w:rsid w:val="00315D0F"/>
    <w:rsid w:val="003162B8"/>
    <w:rsid w:val="00316916"/>
    <w:rsid w:val="00317370"/>
    <w:rsid w:val="00317591"/>
    <w:rsid w:val="003176D4"/>
    <w:rsid w:val="00320454"/>
    <w:rsid w:val="003216DB"/>
    <w:rsid w:val="00322B3B"/>
    <w:rsid w:val="00322C32"/>
    <w:rsid w:val="00322D25"/>
    <w:rsid w:val="00323515"/>
    <w:rsid w:val="00324558"/>
    <w:rsid w:val="003248FE"/>
    <w:rsid w:val="00324E52"/>
    <w:rsid w:val="00325008"/>
    <w:rsid w:val="00325B01"/>
    <w:rsid w:val="00325BC8"/>
    <w:rsid w:val="00325E1F"/>
    <w:rsid w:val="003263AB"/>
    <w:rsid w:val="003263C1"/>
    <w:rsid w:val="003268BA"/>
    <w:rsid w:val="003273EE"/>
    <w:rsid w:val="00327818"/>
    <w:rsid w:val="00327CF5"/>
    <w:rsid w:val="00327DE8"/>
    <w:rsid w:val="00332417"/>
    <w:rsid w:val="00332EC3"/>
    <w:rsid w:val="00333ADC"/>
    <w:rsid w:val="00334CFA"/>
    <w:rsid w:val="00334E77"/>
    <w:rsid w:val="00335102"/>
    <w:rsid w:val="00335135"/>
    <w:rsid w:val="00335752"/>
    <w:rsid w:val="00336C47"/>
    <w:rsid w:val="00336E5F"/>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09AF"/>
    <w:rsid w:val="00350E53"/>
    <w:rsid w:val="00351169"/>
    <w:rsid w:val="00351460"/>
    <w:rsid w:val="0035175B"/>
    <w:rsid w:val="0035210D"/>
    <w:rsid w:val="00352329"/>
    <w:rsid w:val="0035261C"/>
    <w:rsid w:val="003533DE"/>
    <w:rsid w:val="00353BE5"/>
    <w:rsid w:val="00354069"/>
    <w:rsid w:val="00355B1B"/>
    <w:rsid w:val="00355BCB"/>
    <w:rsid w:val="0035602C"/>
    <w:rsid w:val="00357908"/>
    <w:rsid w:val="00357909"/>
    <w:rsid w:val="00357E6E"/>
    <w:rsid w:val="00357F61"/>
    <w:rsid w:val="0036078A"/>
    <w:rsid w:val="0036177C"/>
    <w:rsid w:val="003620FE"/>
    <w:rsid w:val="00362913"/>
    <w:rsid w:val="00362E07"/>
    <w:rsid w:val="00363957"/>
    <w:rsid w:val="00363E13"/>
    <w:rsid w:val="00365125"/>
    <w:rsid w:val="00366DA9"/>
    <w:rsid w:val="00366E82"/>
    <w:rsid w:val="00367236"/>
    <w:rsid w:val="00370219"/>
    <w:rsid w:val="0037133B"/>
    <w:rsid w:val="00371D54"/>
    <w:rsid w:val="0037223C"/>
    <w:rsid w:val="00373533"/>
    <w:rsid w:val="00373712"/>
    <w:rsid w:val="003742D4"/>
    <w:rsid w:val="00374BAA"/>
    <w:rsid w:val="00380282"/>
    <w:rsid w:val="0038095B"/>
    <w:rsid w:val="00381972"/>
    <w:rsid w:val="00382B0A"/>
    <w:rsid w:val="00382F37"/>
    <w:rsid w:val="00383988"/>
    <w:rsid w:val="00384371"/>
    <w:rsid w:val="0038518C"/>
    <w:rsid w:val="003864EE"/>
    <w:rsid w:val="00386671"/>
    <w:rsid w:val="0038667E"/>
    <w:rsid w:val="00386FA4"/>
    <w:rsid w:val="00387D15"/>
    <w:rsid w:val="00390021"/>
    <w:rsid w:val="00390321"/>
    <w:rsid w:val="003915CA"/>
    <w:rsid w:val="00391B10"/>
    <w:rsid w:val="00392281"/>
    <w:rsid w:val="00392293"/>
    <w:rsid w:val="00392CB1"/>
    <w:rsid w:val="0039322E"/>
    <w:rsid w:val="00394129"/>
    <w:rsid w:val="003942EC"/>
    <w:rsid w:val="00394CEB"/>
    <w:rsid w:val="00394D77"/>
    <w:rsid w:val="00395D9F"/>
    <w:rsid w:val="00396011"/>
    <w:rsid w:val="00396283"/>
    <w:rsid w:val="00396852"/>
    <w:rsid w:val="003976AE"/>
    <w:rsid w:val="003A02AC"/>
    <w:rsid w:val="003A0793"/>
    <w:rsid w:val="003A098D"/>
    <w:rsid w:val="003A1183"/>
    <w:rsid w:val="003A1765"/>
    <w:rsid w:val="003A2430"/>
    <w:rsid w:val="003A24A7"/>
    <w:rsid w:val="003A2CC1"/>
    <w:rsid w:val="003A2CD8"/>
    <w:rsid w:val="003A3998"/>
    <w:rsid w:val="003A5AFF"/>
    <w:rsid w:val="003A5D53"/>
    <w:rsid w:val="003A5FA6"/>
    <w:rsid w:val="003A6257"/>
    <w:rsid w:val="003A6B08"/>
    <w:rsid w:val="003A6EDB"/>
    <w:rsid w:val="003A7589"/>
    <w:rsid w:val="003A7D1C"/>
    <w:rsid w:val="003B27EB"/>
    <w:rsid w:val="003B41A8"/>
    <w:rsid w:val="003B47C6"/>
    <w:rsid w:val="003B48D7"/>
    <w:rsid w:val="003B4F3F"/>
    <w:rsid w:val="003B59A4"/>
    <w:rsid w:val="003B5AB9"/>
    <w:rsid w:val="003B620B"/>
    <w:rsid w:val="003B641C"/>
    <w:rsid w:val="003B6CAA"/>
    <w:rsid w:val="003B7034"/>
    <w:rsid w:val="003B7855"/>
    <w:rsid w:val="003C12FA"/>
    <w:rsid w:val="003C1E88"/>
    <w:rsid w:val="003C28D5"/>
    <w:rsid w:val="003C2D44"/>
    <w:rsid w:val="003C2DCC"/>
    <w:rsid w:val="003C3242"/>
    <w:rsid w:val="003C3E3C"/>
    <w:rsid w:val="003C4B63"/>
    <w:rsid w:val="003C4D27"/>
    <w:rsid w:val="003C50DE"/>
    <w:rsid w:val="003C5892"/>
    <w:rsid w:val="003C5E08"/>
    <w:rsid w:val="003C61AB"/>
    <w:rsid w:val="003C6470"/>
    <w:rsid w:val="003C6C48"/>
    <w:rsid w:val="003C6C6E"/>
    <w:rsid w:val="003C6FC0"/>
    <w:rsid w:val="003C7626"/>
    <w:rsid w:val="003C7808"/>
    <w:rsid w:val="003C7AD3"/>
    <w:rsid w:val="003D00CF"/>
    <w:rsid w:val="003D00D8"/>
    <w:rsid w:val="003D1676"/>
    <w:rsid w:val="003D1700"/>
    <w:rsid w:val="003D1EF8"/>
    <w:rsid w:val="003D2AC6"/>
    <w:rsid w:val="003D3216"/>
    <w:rsid w:val="003D39AC"/>
    <w:rsid w:val="003D46B3"/>
    <w:rsid w:val="003D482A"/>
    <w:rsid w:val="003D4BB3"/>
    <w:rsid w:val="003D5150"/>
    <w:rsid w:val="003D56EF"/>
    <w:rsid w:val="003D5DB5"/>
    <w:rsid w:val="003D6413"/>
    <w:rsid w:val="003D6BA0"/>
    <w:rsid w:val="003D6FA6"/>
    <w:rsid w:val="003D70E5"/>
    <w:rsid w:val="003D746F"/>
    <w:rsid w:val="003D7867"/>
    <w:rsid w:val="003E0A34"/>
    <w:rsid w:val="003E16BF"/>
    <w:rsid w:val="003E21B7"/>
    <w:rsid w:val="003E2210"/>
    <w:rsid w:val="003E228C"/>
    <w:rsid w:val="003E5482"/>
    <w:rsid w:val="003E60DF"/>
    <w:rsid w:val="003E653C"/>
    <w:rsid w:val="003E6689"/>
    <w:rsid w:val="003F00C7"/>
    <w:rsid w:val="003F07C6"/>
    <w:rsid w:val="003F08AE"/>
    <w:rsid w:val="003F0A0F"/>
    <w:rsid w:val="003F15C0"/>
    <w:rsid w:val="003F176E"/>
    <w:rsid w:val="003F1A8D"/>
    <w:rsid w:val="003F23A8"/>
    <w:rsid w:val="003F2DFE"/>
    <w:rsid w:val="003F4936"/>
    <w:rsid w:val="003F4981"/>
    <w:rsid w:val="003F4BE8"/>
    <w:rsid w:val="003F5707"/>
    <w:rsid w:val="003F5EE0"/>
    <w:rsid w:val="003F7351"/>
    <w:rsid w:val="003F7CA2"/>
    <w:rsid w:val="0040063B"/>
    <w:rsid w:val="00400C44"/>
    <w:rsid w:val="004018A1"/>
    <w:rsid w:val="00401CD7"/>
    <w:rsid w:val="00401CF8"/>
    <w:rsid w:val="0040216B"/>
    <w:rsid w:val="004022E6"/>
    <w:rsid w:val="004025CA"/>
    <w:rsid w:val="00402889"/>
    <w:rsid w:val="00402994"/>
    <w:rsid w:val="00402B6B"/>
    <w:rsid w:val="0040316E"/>
    <w:rsid w:val="004034D3"/>
    <w:rsid w:val="00403711"/>
    <w:rsid w:val="00404DE1"/>
    <w:rsid w:val="004051B7"/>
    <w:rsid w:val="0040544F"/>
    <w:rsid w:val="00405D40"/>
    <w:rsid w:val="00405ECC"/>
    <w:rsid w:val="004072B9"/>
    <w:rsid w:val="00407CD7"/>
    <w:rsid w:val="00407E54"/>
    <w:rsid w:val="00407EC6"/>
    <w:rsid w:val="00410059"/>
    <w:rsid w:val="004109EC"/>
    <w:rsid w:val="00410A77"/>
    <w:rsid w:val="004111C8"/>
    <w:rsid w:val="00411503"/>
    <w:rsid w:val="0041167A"/>
    <w:rsid w:val="0041189B"/>
    <w:rsid w:val="00411D76"/>
    <w:rsid w:val="00412169"/>
    <w:rsid w:val="00412222"/>
    <w:rsid w:val="004128BE"/>
    <w:rsid w:val="004134A7"/>
    <w:rsid w:val="004146BA"/>
    <w:rsid w:val="0041506E"/>
    <w:rsid w:val="00415FBF"/>
    <w:rsid w:val="0041603F"/>
    <w:rsid w:val="004164AA"/>
    <w:rsid w:val="00416A37"/>
    <w:rsid w:val="00417400"/>
    <w:rsid w:val="004175B5"/>
    <w:rsid w:val="00420560"/>
    <w:rsid w:val="00420782"/>
    <w:rsid w:val="0042089C"/>
    <w:rsid w:val="00421C2C"/>
    <w:rsid w:val="00422B68"/>
    <w:rsid w:val="00423186"/>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39B1"/>
    <w:rsid w:val="00434478"/>
    <w:rsid w:val="00434C3C"/>
    <w:rsid w:val="00434FEA"/>
    <w:rsid w:val="00435C71"/>
    <w:rsid w:val="00436A8B"/>
    <w:rsid w:val="00436BD7"/>
    <w:rsid w:val="00437313"/>
    <w:rsid w:val="00437700"/>
    <w:rsid w:val="004402A1"/>
    <w:rsid w:val="00440E56"/>
    <w:rsid w:val="004416B1"/>
    <w:rsid w:val="00441D9A"/>
    <w:rsid w:val="004427A7"/>
    <w:rsid w:val="004431F4"/>
    <w:rsid w:val="00443C72"/>
    <w:rsid w:val="00443EF2"/>
    <w:rsid w:val="0044436E"/>
    <w:rsid w:val="00444D0A"/>
    <w:rsid w:val="0044510E"/>
    <w:rsid w:val="00445697"/>
    <w:rsid w:val="00446A55"/>
    <w:rsid w:val="0044705F"/>
    <w:rsid w:val="00447098"/>
    <w:rsid w:val="004477E6"/>
    <w:rsid w:val="0045019E"/>
    <w:rsid w:val="00450BF5"/>
    <w:rsid w:val="00451CFA"/>
    <w:rsid w:val="00451EC3"/>
    <w:rsid w:val="004525AB"/>
    <w:rsid w:val="004536A8"/>
    <w:rsid w:val="00453D1A"/>
    <w:rsid w:val="004553B3"/>
    <w:rsid w:val="0045548D"/>
    <w:rsid w:val="00455936"/>
    <w:rsid w:val="00455BFF"/>
    <w:rsid w:val="00455EEF"/>
    <w:rsid w:val="0045716B"/>
    <w:rsid w:val="00457951"/>
    <w:rsid w:val="004601D5"/>
    <w:rsid w:val="00461BBC"/>
    <w:rsid w:val="00462210"/>
    <w:rsid w:val="00462233"/>
    <w:rsid w:val="00462356"/>
    <w:rsid w:val="00462530"/>
    <w:rsid w:val="00462599"/>
    <w:rsid w:val="0046287A"/>
    <w:rsid w:val="004628BB"/>
    <w:rsid w:val="0046327F"/>
    <w:rsid w:val="004640CB"/>
    <w:rsid w:val="0046506C"/>
    <w:rsid w:val="004656DC"/>
    <w:rsid w:val="00465C79"/>
    <w:rsid w:val="00465CB8"/>
    <w:rsid w:val="0046611F"/>
    <w:rsid w:val="004675C4"/>
    <w:rsid w:val="0047025A"/>
    <w:rsid w:val="00470A42"/>
    <w:rsid w:val="00470FF5"/>
    <w:rsid w:val="004721E9"/>
    <w:rsid w:val="004732B3"/>
    <w:rsid w:val="004741AA"/>
    <w:rsid w:val="0047530C"/>
    <w:rsid w:val="00475344"/>
    <w:rsid w:val="00475C01"/>
    <w:rsid w:val="004761DA"/>
    <w:rsid w:val="0047794F"/>
    <w:rsid w:val="004804B6"/>
    <w:rsid w:val="00481330"/>
    <w:rsid w:val="00481576"/>
    <w:rsid w:val="00483F72"/>
    <w:rsid w:val="00484AAB"/>
    <w:rsid w:val="00484E4D"/>
    <w:rsid w:val="004852B7"/>
    <w:rsid w:val="004857A7"/>
    <w:rsid w:val="00485B1E"/>
    <w:rsid w:val="00485E62"/>
    <w:rsid w:val="00485F86"/>
    <w:rsid w:val="00486698"/>
    <w:rsid w:val="004868E4"/>
    <w:rsid w:val="00486B4D"/>
    <w:rsid w:val="004872CB"/>
    <w:rsid w:val="004872EF"/>
    <w:rsid w:val="00487D8A"/>
    <w:rsid w:val="00487FD0"/>
    <w:rsid w:val="004900BD"/>
    <w:rsid w:val="004906E8"/>
    <w:rsid w:val="004927EC"/>
    <w:rsid w:val="00492819"/>
    <w:rsid w:val="00494207"/>
    <w:rsid w:val="00495BBB"/>
    <w:rsid w:val="0049699D"/>
    <w:rsid w:val="00497DA9"/>
    <w:rsid w:val="004A012B"/>
    <w:rsid w:val="004A0A2C"/>
    <w:rsid w:val="004A0B2F"/>
    <w:rsid w:val="004A0DE5"/>
    <w:rsid w:val="004A146B"/>
    <w:rsid w:val="004A148B"/>
    <w:rsid w:val="004A14C9"/>
    <w:rsid w:val="004A36D8"/>
    <w:rsid w:val="004A3D03"/>
    <w:rsid w:val="004A4A68"/>
    <w:rsid w:val="004A5159"/>
    <w:rsid w:val="004A518C"/>
    <w:rsid w:val="004A537C"/>
    <w:rsid w:val="004A5721"/>
    <w:rsid w:val="004A5F83"/>
    <w:rsid w:val="004A628B"/>
    <w:rsid w:val="004A63CD"/>
    <w:rsid w:val="004A677B"/>
    <w:rsid w:val="004A70E6"/>
    <w:rsid w:val="004A75A1"/>
    <w:rsid w:val="004A7817"/>
    <w:rsid w:val="004B020F"/>
    <w:rsid w:val="004B0639"/>
    <w:rsid w:val="004B0A6C"/>
    <w:rsid w:val="004B1B50"/>
    <w:rsid w:val="004B1DC8"/>
    <w:rsid w:val="004B36C5"/>
    <w:rsid w:val="004B37D7"/>
    <w:rsid w:val="004B42C7"/>
    <w:rsid w:val="004B52A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51E8"/>
    <w:rsid w:val="004C7456"/>
    <w:rsid w:val="004C7D06"/>
    <w:rsid w:val="004D1349"/>
    <w:rsid w:val="004D2217"/>
    <w:rsid w:val="004D28EE"/>
    <w:rsid w:val="004D31E3"/>
    <w:rsid w:val="004D33B0"/>
    <w:rsid w:val="004D53B1"/>
    <w:rsid w:val="004D5BE4"/>
    <w:rsid w:val="004D6A0B"/>
    <w:rsid w:val="004D72B6"/>
    <w:rsid w:val="004D7350"/>
    <w:rsid w:val="004D7CD6"/>
    <w:rsid w:val="004E127D"/>
    <w:rsid w:val="004E15DC"/>
    <w:rsid w:val="004E1777"/>
    <w:rsid w:val="004E1FCA"/>
    <w:rsid w:val="004E2450"/>
    <w:rsid w:val="004E2C2F"/>
    <w:rsid w:val="004E35B8"/>
    <w:rsid w:val="004E368E"/>
    <w:rsid w:val="004E3CE7"/>
    <w:rsid w:val="004E4CBB"/>
    <w:rsid w:val="004E4DBA"/>
    <w:rsid w:val="004E5978"/>
    <w:rsid w:val="004F0443"/>
    <w:rsid w:val="004F0572"/>
    <w:rsid w:val="004F09D2"/>
    <w:rsid w:val="004F0AB6"/>
    <w:rsid w:val="004F1D37"/>
    <w:rsid w:val="004F2D58"/>
    <w:rsid w:val="004F353F"/>
    <w:rsid w:val="004F37B6"/>
    <w:rsid w:val="004F3B0F"/>
    <w:rsid w:val="004F4089"/>
    <w:rsid w:val="004F415E"/>
    <w:rsid w:val="004F49D4"/>
    <w:rsid w:val="004F53CC"/>
    <w:rsid w:val="004F5A91"/>
    <w:rsid w:val="004F5ADC"/>
    <w:rsid w:val="004F5CDE"/>
    <w:rsid w:val="004F6966"/>
    <w:rsid w:val="004F6AC0"/>
    <w:rsid w:val="004F7EA6"/>
    <w:rsid w:val="00500891"/>
    <w:rsid w:val="005012A0"/>
    <w:rsid w:val="0050173B"/>
    <w:rsid w:val="0050362D"/>
    <w:rsid w:val="00504205"/>
    <w:rsid w:val="00505991"/>
    <w:rsid w:val="005061ED"/>
    <w:rsid w:val="005063F3"/>
    <w:rsid w:val="00506DFE"/>
    <w:rsid w:val="005072AC"/>
    <w:rsid w:val="00510E38"/>
    <w:rsid w:val="00511430"/>
    <w:rsid w:val="005117EB"/>
    <w:rsid w:val="00512C1F"/>
    <w:rsid w:val="00512F1A"/>
    <w:rsid w:val="0051331F"/>
    <w:rsid w:val="00513479"/>
    <w:rsid w:val="005135F0"/>
    <w:rsid w:val="00513C78"/>
    <w:rsid w:val="00514569"/>
    <w:rsid w:val="0051475B"/>
    <w:rsid w:val="005149A8"/>
    <w:rsid w:val="00514D59"/>
    <w:rsid w:val="00514E53"/>
    <w:rsid w:val="005153E7"/>
    <w:rsid w:val="0051600F"/>
    <w:rsid w:val="00516E6E"/>
    <w:rsid w:val="0051796F"/>
    <w:rsid w:val="00517A58"/>
    <w:rsid w:val="00517AEA"/>
    <w:rsid w:val="00517E6F"/>
    <w:rsid w:val="00520A67"/>
    <w:rsid w:val="00520C0C"/>
    <w:rsid w:val="00521668"/>
    <w:rsid w:val="005219D8"/>
    <w:rsid w:val="0052240D"/>
    <w:rsid w:val="00522837"/>
    <w:rsid w:val="00523A01"/>
    <w:rsid w:val="00523F8F"/>
    <w:rsid w:val="005247ED"/>
    <w:rsid w:val="00525194"/>
    <w:rsid w:val="0052566D"/>
    <w:rsid w:val="00526475"/>
    <w:rsid w:val="005271FA"/>
    <w:rsid w:val="00530E79"/>
    <w:rsid w:val="0053158C"/>
    <w:rsid w:val="00531A2C"/>
    <w:rsid w:val="0053310A"/>
    <w:rsid w:val="005332F5"/>
    <w:rsid w:val="005338F7"/>
    <w:rsid w:val="00533A40"/>
    <w:rsid w:val="00533B68"/>
    <w:rsid w:val="00534D3B"/>
    <w:rsid w:val="00534D9A"/>
    <w:rsid w:val="005353BF"/>
    <w:rsid w:val="00535D37"/>
    <w:rsid w:val="0053664C"/>
    <w:rsid w:val="005368B2"/>
    <w:rsid w:val="00536E09"/>
    <w:rsid w:val="005375C7"/>
    <w:rsid w:val="00537783"/>
    <w:rsid w:val="005378C1"/>
    <w:rsid w:val="00537D16"/>
    <w:rsid w:val="00537E49"/>
    <w:rsid w:val="00540197"/>
    <w:rsid w:val="005409AE"/>
    <w:rsid w:val="0054112C"/>
    <w:rsid w:val="00541FAD"/>
    <w:rsid w:val="0054221A"/>
    <w:rsid w:val="00542862"/>
    <w:rsid w:val="00542CE1"/>
    <w:rsid w:val="00542DD4"/>
    <w:rsid w:val="0054309B"/>
    <w:rsid w:val="0054337A"/>
    <w:rsid w:val="00543FF9"/>
    <w:rsid w:val="0054401A"/>
    <w:rsid w:val="0054555B"/>
    <w:rsid w:val="00546058"/>
    <w:rsid w:val="00546F0A"/>
    <w:rsid w:val="00547779"/>
    <w:rsid w:val="00550161"/>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57FE0"/>
    <w:rsid w:val="00560B2E"/>
    <w:rsid w:val="00560F4A"/>
    <w:rsid w:val="005615E3"/>
    <w:rsid w:val="00562EAC"/>
    <w:rsid w:val="005645A7"/>
    <w:rsid w:val="005647ED"/>
    <w:rsid w:val="00565522"/>
    <w:rsid w:val="00565B84"/>
    <w:rsid w:val="00565B8F"/>
    <w:rsid w:val="005673A0"/>
    <w:rsid w:val="00567781"/>
    <w:rsid w:val="00570B50"/>
    <w:rsid w:val="00570DA9"/>
    <w:rsid w:val="00571ED1"/>
    <w:rsid w:val="00572271"/>
    <w:rsid w:val="00572696"/>
    <w:rsid w:val="00573197"/>
    <w:rsid w:val="00573F95"/>
    <w:rsid w:val="0057530C"/>
    <w:rsid w:val="0057557A"/>
    <w:rsid w:val="005759B9"/>
    <w:rsid w:val="005762FE"/>
    <w:rsid w:val="00576704"/>
    <w:rsid w:val="0057684C"/>
    <w:rsid w:val="00576974"/>
    <w:rsid w:val="0057760D"/>
    <w:rsid w:val="0057789B"/>
    <w:rsid w:val="005814F1"/>
    <w:rsid w:val="00581712"/>
    <w:rsid w:val="005817C1"/>
    <w:rsid w:val="00581880"/>
    <w:rsid w:val="00581A6F"/>
    <w:rsid w:val="00581AA9"/>
    <w:rsid w:val="00581F68"/>
    <w:rsid w:val="00581FB2"/>
    <w:rsid w:val="00582401"/>
    <w:rsid w:val="00582C8E"/>
    <w:rsid w:val="00583275"/>
    <w:rsid w:val="005837E2"/>
    <w:rsid w:val="00583EA9"/>
    <w:rsid w:val="005849EB"/>
    <w:rsid w:val="00584AEA"/>
    <w:rsid w:val="00584C98"/>
    <w:rsid w:val="00584CE6"/>
    <w:rsid w:val="005857ED"/>
    <w:rsid w:val="00586942"/>
    <w:rsid w:val="00587387"/>
    <w:rsid w:val="00587A2B"/>
    <w:rsid w:val="00587D9B"/>
    <w:rsid w:val="00587F91"/>
    <w:rsid w:val="0059036E"/>
    <w:rsid w:val="00590857"/>
    <w:rsid w:val="00591728"/>
    <w:rsid w:val="0059354A"/>
    <w:rsid w:val="005938A0"/>
    <w:rsid w:val="005939F4"/>
    <w:rsid w:val="00593C8B"/>
    <w:rsid w:val="00593DCC"/>
    <w:rsid w:val="0059407E"/>
    <w:rsid w:val="005941EF"/>
    <w:rsid w:val="005947A9"/>
    <w:rsid w:val="00594D8D"/>
    <w:rsid w:val="00594FB9"/>
    <w:rsid w:val="00595CB9"/>
    <w:rsid w:val="00595EA4"/>
    <w:rsid w:val="00596C03"/>
    <w:rsid w:val="00597810"/>
    <w:rsid w:val="005979AD"/>
    <w:rsid w:val="00597B18"/>
    <w:rsid w:val="00597EA7"/>
    <w:rsid w:val="005A0348"/>
    <w:rsid w:val="005A04E9"/>
    <w:rsid w:val="005A050B"/>
    <w:rsid w:val="005A05F1"/>
    <w:rsid w:val="005A1948"/>
    <w:rsid w:val="005A19A6"/>
    <w:rsid w:val="005A2B4E"/>
    <w:rsid w:val="005A377F"/>
    <w:rsid w:val="005A44EF"/>
    <w:rsid w:val="005A470C"/>
    <w:rsid w:val="005A5C60"/>
    <w:rsid w:val="005A5DEC"/>
    <w:rsid w:val="005A6AA1"/>
    <w:rsid w:val="005A6BE8"/>
    <w:rsid w:val="005A716B"/>
    <w:rsid w:val="005B04D8"/>
    <w:rsid w:val="005B112E"/>
    <w:rsid w:val="005B1979"/>
    <w:rsid w:val="005B1B0C"/>
    <w:rsid w:val="005B1D90"/>
    <w:rsid w:val="005B1EF2"/>
    <w:rsid w:val="005B2021"/>
    <w:rsid w:val="005B3BEE"/>
    <w:rsid w:val="005B41CC"/>
    <w:rsid w:val="005B510B"/>
    <w:rsid w:val="005B6280"/>
    <w:rsid w:val="005B7101"/>
    <w:rsid w:val="005B7637"/>
    <w:rsid w:val="005C0458"/>
    <w:rsid w:val="005C04DD"/>
    <w:rsid w:val="005C0712"/>
    <w:rsid w:val="005C07C0"/>
    <w:rsid w:val="005C0C0D"/>
    <w:rsid w:val="005C19BD"/>
    <w:rsid w:val="005C1A1B"/>
    <w:rsid w:val="005C275B"/>
    <w:rsid w:val="005C2BCE"/>
    <w:rsid w:val="005C30BA"/>
    <w:rsid w:val="005C3647"/>
    <w:rsid w:val="005C3684"/>
    <w:rsid w:val="005C393A"/>
    <w:rsid w:val="005C3B6C"/>
    <w:rsid w:val="005C3DA2"/>
    <w:rsid w:val="005C432F"/>
    <w:rsid w:val="005C45D3"/>
    <w:rsid w:val="005C47C1"/>
    <w:rsid w:val="005C65D3"/>
    <w:rsid w:val="005C7109"/>
    <w:rsid w:val="005C73F3"/>
    <w:rsid w:val="005C7D5D"/>
    <w:rsid w:val="005D0203"/>
    <w:rsid w:val="005D05CA"/>
    <w:rsid w:val="005D0970"/>
    <w:rsid w:val="005D0C70"/>
    <w:rsid w:val="005D1127"/>
    <w:rsid w:val="005D2035"/>
    <w:rsid w:val="005D20DA"/>
    <w:rsid w:val="005D212F"/>
    <w:rsid w:val="005D2298"/>
    <w:rsid w:val="005D27D8"/>
    <w:rsid w:val="005D2F2C"/>
    <w:rsid w:val="005D31EE"/>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D41"/>
    <w:rsid w:val="005E5F16"/>
    <w:rsid w:val="005E611E"/>
    <w:rsid w:val="005E67BE"/>
    <w:rsid w:val="005E6C9A"/>
    <w:rsid w:val="005E6EE5"/>
    <w:rsid w:val="005F060D"/>
    <w:rsid w:val="005F1AE0"/>
    <w:rsid w:val="005F1F12"/>
    <w:rsid w:val="005F20EF"/>
    <w:rsid w:val="005F2C09"/>
    <w:rsid w:val="005F32BB"/>
    <w:rsid w:val="005F339B"/>
    <w:rsid w:val="005F396E"/>
    <w:rsid w:val="005F3EBF"/>
    <w:rsid w:val="005F41DB"/>
    <w:rsid w:val="005F44D1"/>
    <w:rsid w:val="005F4A7D"/>
    <w:rsid w:val="005F4E62"/>
    <w:rsid w:val="005F540E"/>
    <w:rsid w:val="005F545F"/>
    <w:rsid w:val="005F595D"/>
    <w:rsid w:val="005F5C37"/>
    <w:rsid w:val="005F631C"/>
    <w:rsid w:val="005F6BB6"/>
    <w:rsid w:val="005F6E7D"/>
    <w:rsid w:val="00600163"/>
    <w:rsid w:val="0060038F"/>
    <w:rsid w:val="00600BAE"/>
    <w:rsid w:val="00601558"/>
    <w:rsid w:val="00602487"/>
    <w:rsid w:val="00603117"/>
    <w:rsid w:val="00604B46"/>
    <w:rsid w:val="00605173"/>
    <w:rsid w:val="006055C8"/>
    <w:rsid w:val="00605A21"/>
    <w:rsid w:val="00606FEF"/>
    <w:rsid w:val="00607379"/>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A6A"/>
    <w:rsid w:val="00614ED7"/>
    <w:rsid w:val="00616206"/>
    <w:rsid w:val="00616250"/>
    <w:rsid w:val="0061702E"/>
    <w:rsid w:val="00617251"/>
    <w:rsid w:val="006205D4"/>
    <w:rsid w:val="0062101C"/>
    <w:rsid w:val="00621269"/>
    <w:rsid w:val="00622014"/>
    <w:rsid w:val="0062277F"/>
    <w:rsid w:val="00622DA8"/>
    <w:rsid w:val="00623162"/>
    <w:rsid w:val="006233C7"/>
    <w:rsid w:val="0062365A"/>
    <w:rsid w:val="006237C6"/>
    <w:rsid w:val="00623C90"/>
    <w:rsid w:val="0062422B"/>
    <w:rsid w:val="00624A5E"/>
    <w:rsid w:val="0062593E"/>
    <w:rsid w:val="00625E84"/>
    <w:rsid w:val="0062681C"/>
    <w:rsid w:val="00627332"/>
    <w:rsid w:val="00627566"/>
    <w:rsid w:val="006279F5"/>
    <w:rsid w:val="00627FDD"/>
    <w:rsid w:val="00630E3E"/>
    <w:rsid w:val="00630FA2"/>
    <w:rsid w:val="0063114E"/>
    <w:rsid w:val="00631AB4"/>
    <w:rsid w:val="00631C87"/>
    <w:rsid w:val="00631F4A"/>
    <w:rsid w:val="0063214C"/>
    <w:rsid w:val="00632902"/>
    <w:rsid w:val="006329F6"/>
    <w:rsid w:val="0063339B"/>
    <w:rsid w:val="00634237"/>
    <w:rsid w:val="0063433B"/>
    <w:rsid w:val="006348F4"/>
    <w:rsid w:val="00635047"/>
    <w:rsid w:val="00635302"/>
    <w:rsid w:val="00635910"/>
    <w:rsid w:val="00635B92"/>
    <w:rsid w:val="00636BC5"/>
    <w:rsid w:val="00636F2E"/>
    <w:rsid w:val="00637342"/>
    <w:rsid w:val="0063754D"/>
    <w:rsid w:val="006375A9"/>
    <w:rsid w:val="006378D3"/>
    <w:rsid w:val="00640209"/>
    <w:rsid w:val="00640231"/>
    <w:rsid w:val="00640A44"/>
    <w:rsid w:val="00641332"/>
    <w:rsid w:val="0064133D"/>
    <w:rsid w:val="006419E7"/>
    <w:rsid w:val="006420E3"/>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6BAA"/>
    <w:rsid w:val="00647630"/>
    <w:rsid w:val="00647E2B"/>
    <w:rsid w:val="00650063"/>
    <w:rsid w:val="00650C6F"/>
    <w:rsid w:val="00651217"/>
    <w:rsid w:val="00652B22"/>
    <w:rsid w:val="00652DB2"/>
    <w:rsid w:val="0065374F"/>
    <w:rsid w:val="00653B67"/>
    <w:rsid w:val="00654E24"/>
    <w:rsid w:val="00655180"/>
    <w:rsid w:val="00655392"/>
    <w:rsid w:val="00655724"/>
    <w:rsid w:val="00655726"/>
    <w:rsid w:val="00655735"/>
    <w:rsid w:val="00656D07"/>
    <w:rsid w:val="00657BEB"/>
    <w:rsid w:val="0066099B"/>
    <w:rsid w:val="00661ABC"/>
    <w:rsid w:val="00661B0D"/>
    <w:rsid w:val="00661B4C"/>
    <w:rsid w:val="00663005"/>
    <w:rsid w:val="006634F5"/>
    <w:rsid w:val="0066362D"/>
    <w:rsid w:val="00663633"/>
    <w:rsid w:val="006637AE"/>
    <w:rsid w:val="006646F4"/>
    <w:rsid w:val="00664C81"/>
    <w:rsid w:val="006655F9"/>
    <w:rsid w:val="006656D9"/>
    <w:rsid w:val="00665762"/>
    <w:rsid w:val="006664AE"/>
    <w:rsid w:val="00666E12"/>
    <w:rsid w:val="00667A2A"/>
    <w:rsid w:val="006712DD"/>
    <w:rsid w:val="00671929"/>
    <w:rsid w:val="00671B36"/>
    <w:rsid w:val="006720D9"/>
    <w:rsid w:val="0067380B"/>
    <w:rsid w:val="00675C98"/>
    <w:rsid w:val="006761FD"/>
    <w:rsid w:val="006770CF"/>
    <w:rsid w:val="006806DE"/>
    <w:rsid w:val="00680F50"/>
    <w:rsid w:val="0068349D"/>
    <w:rsid w:val="006835AA"/>
    <w:rsid w:val="006839B2"/>
    <w:rsid w:val="00683AF0"/>
    <w:rsid w:val="006847F9"/>
    <w:rsid w:val="00684A8D"/>
    <w:rsid w:val="00685C5C"/>
    <w:rsid w:val="0068607B"/>
    <w:rsid w:val="00686081"/>
    <w:rsid w:val="006860AE"/>
    <w:rsid w:val="006861E9"/>
    <w:rsid w:val="006865ED"/>
    <w:rsid w:val="0068673C"/>
    <w:rsid w:val="00691062"/>
    <w:rsid w:val="00691AA5"/>
    <w:rsid w:val="0069202C"/>
    <w:rsid w:val="006925AD"/>
    <w:rsid w:val="006943BA"/>
    <w:rsid w:val="00694630"/>
    <w:rsid w:val="006964C7"/>
    <w:rsid w:val="006968BC"/>
    <w:rsid w:val="00697426"/>
    <w:rsid w:val="00697AAE"/>
    <w:rsid w:val="006A03A2"/>
    <w:rsid w:val="006A07E5"/>
    <w:rsid w:val="006A1381"/>
    <w:rsid w:val="006A165B"/>
    <w:rsid w:val="006A21BC"/>
    <w:rsid w:val="006A23BE"/>
    <w:rsid w:val="006A2656"/>
    <w:rsid w:val="006A3551"/>
    <w:rsid w:val="006A3C57"/>
    <w:rsid w:val="006A5FCA"/>
    <w:rsid w:val="006A6401"/>
    <w:rsid w:val="006A643B"/>
    <w:rsid w:val="006A69A6"/>
    <w:rsid w:val="006A7B11"/>
    <w:rsid w:val="006B076B"/>
    <w:rsid w:val="006B0A75"/>
    <w:rsid w:val="006B0CE6"/>
    <w:rsid w:val="006B0E47"/>
    <w:rsid w:val="006B1021"/>
    <w:rsid w:val="006B1E36"/>
    <w:rsid w:val="006B219D"/>
    <w:rsid w:val="006B2CC0"/>
    <w:rsid w:val="006B3D73"/>
    <w:rsid w:val="006B46B7"/>
    <w:rsid w:val="006B471A"/>
    <w:rsid w:val="006B62EC"/>
    <w:rsid w:val="006B79D9"/>
    <w:rsid w:val="006C0AB7"/>
    <w:rsid w:val="006C1C5D"/>
    <w:rsid w:val="006C5DE7"/>
    <w:rsid w:val="006C68CE"/>
    <w:rsid w:val="006C70F1"/>
    <w:rsid w:val="006C7646"/>
    <w:rsid w:val="006C77BE"/>
    <w:rsid w:val="006C77D8"/>
    <w:rsid w:val="006C7F50"/>
    <w:rsid w:val="006D02B9"/>
    <w:rsid w:val="006D0E4F"/>
    <w:rsid w:val="006D0FD2"/>
    <w:rsid w:val="006D156F"/>
    <w:rsid w:val="006D15BD"/>
    <w:rsid w:val="006D1D79"/>
    <w:rsid w:val="006D2632"/>
    <w:rsid w:val="006D33DA"/>
    <w:rsid w:val="006D542F"/>
    <w:rsid w:val="006D57A4"/>
    <w:rsid w:val="006D58F9"/>
    <w:rsid w:val="006D5A85"/>
    <w:rsid w:val="006D5EB2"/>
    <w:rsid w:val="006D5FE0"/>
    <w:rsid w:val="006D6287"/>
    <w:rsid w:val="006D6794"/>
    <w:rsid w:val="006D764C"/>
    <w:rsid w:val="006E019A"/>
    <w:rsid w:val="006E09F3"/>
    <w:rsid w:val="006E0D86"/>
    <w:rsid w:val="006E2112"/>
    <w:rsid w:val="006E27D7"/>
    <w:rsid w:val="006E2FE3"/>
    <w:rsid w:val="006E36B1"/>
    <w:rsid w:val="006E5A6F"/>
    <w:rsid w:val="006E68BC"/>
    <w:rsid w:val="006E7279"/>
    <w:rsid w:val="006E7E29"/>
    <w:rsid w:val="006F05E2"/>
    <w:rsid w:val="006F0851"/>
    <w:rsid w:val="006F1AA2"/>
    <w:rsid w:val="006F1CAE"/>
    <w:rsid w:val="006F2C2D"/>
    <w:rsid w:val="006F2E37"/>
    <w:rsid w:val="006F3132"/>
    <w:rsid w:val="006F34B8"/>
    <w:rsid w:val="006F37B7"/>
    <w:rsid w:val="006F3AF3"/>
    <w:rsid w:val="006F4BFB"/>
    <w:rsid w:val="006F710C"/>
    <w:rsid w:val="006F7BDF"/>
    <w:rsid w:val="006F7FD0"/>
    <w:rsid w:val="00700C2B"/>
    <w:rsid w:val="00701ABD"/>
    <w:rsid w:val="00701D20"/>
    <w:rsid w:val="007023E2"/>
    <w:rsid w:val="00702891"/>
    <w:rsid w:val="00703334"/>
    <w:rsid w:val="00703FA5"/>
    <w:rsid w:val="00707FB8"/>
    <w:rsid w:val="0071072B"/>
    <w:rsid w:val="00710EA1"/>
    <w:rsid w:val="00711159"/>
    <w:rsid w:val="00711BE4"/>
    <w:rsid w:val="00712392"/>
    <w:rsid w:val="00712506"/>
    <w:rsid w:val="00712EEB"/>
    <w:rsid w:val="007130BB"/>
    <w:rsid w:val="00714287"/>
    <w:rsid w:val="00714CF6"/>
    <w:rsid w:val="00714E1D"/>
    <w:rsid w:val="00715217"/>
    <w:rsid w:val="00715E39"/>
    <w:rsid w:val="007166AF"/>
    <w:rsid w:val="00717DA8"/>
    <w:rsid w:val="007204A1"/>
    <w:rsid w:val="00720AEE"/>
    <w:rsid w:val="00720C36"/>
    <w:rsid w:val="00721530"/>
    <w:rsid w:val="00721549"/>
    <w:rsid w:val="007219AF"/>
    <w:rsid w:val="007219E1"/>
    <w:rsid w:val="00722400"/>
    <w:rsid w:val="00722696"/>
    <w:rsid w:val="007229AB"/>
    <w:rsid w:val="007232A2"/>
    <w:rsid w:val="00723AE6"/>
    <w:rsid w:val="00724516"/>
    <w:rsid w:val="007246A1"/>
    <w:rsid w:val="00724A44"/>
    <w:rsid w:val="00724DE8"/>
    <w:rsid w:val="00725943"/>
    <w:rsid w:val="00726285"/>
    <w:rsid w:val="007264F7"/>
    <w:rsid w:val="00726EBD"/>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309"/>
    <w:rsid w:val="00737940"/>
    <w:rsid w:val="00737C9D"/>
    <w:rsid w:val="00740F24"/>
    <w:rsid w:val="0074197F"/>
    <w:rsid w:val="00741BA9"/>
    <w:rsid w:val="00741E3A"/>
    <w:rsid w:val="00744C4E"/>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56D"/>
    <w:rsid w:val="00757A67"/>
    <w:rsid w:val="00757B4E"/>
    <w:rsid w:val="00757E47"/>
    <w:rsid w:val="007600E1"/>
    <w:rsid w:val="0076056A"/>
    <w:rsid w:val="00760DA0"/>
    <w:rsid w:val="0076229D"/>
    <w:rsid w:val="007623D4"/>
    <w:rsid w:val="007626DE"/>
    <w:rsid w:val="007629D7"/>
    <w:rsid w:val="00762D63"/>
    <w:rsid w:val="007633D0"/>
    <w:rsid w:val="00763E34"/>
    <w:rsid w:val="0076482F"/>
    <w:rsid w:val="00766C79"/>
    <w:rsid w:val="007671E3"/>
    <w:rsid w:val="007675F3"/>
    <w:rsid w:val="00770B41"/>
    <w:rsid w:val="00770F77"/>
    <w:rsid w:val="00770FA4"/>
    <w:rsid w:val="007714A1"/>
    <w:rsid w:val="007721BE"/>
    <w:rsid w:val="00772BE1"/>
    <w:rsid w:val="007742C4"/>
    <w:rsid w:val="0077604D"/>
    <w:rsid w:val="00776426"/>
    <w:rsid w:val="00776E56"/>
    <w:rsid w:val="00777180"/>
    <w:rsid w:val="0077724A"/>
    <w:rsid w:val="007775F5"/>
    <w:rsid w:val="00777780"/>
    <w:rsid w:val="0078055B"/>
    <w:rsid w:val="00780773"/>
    <w:rsid w:val="0078081B"/>
    <w:rsid w:val="00780A60"/>
    <w:rsid w:val="00780BFE"/>
    <w:rsid w:val="00780FAD"/>
    <w:rsid w:val="00781796"/>
    <w:rsid w:val="00781BF2"/>
    <w:rsid w:val="007821A2"/>
    <w:rsid w:val="00782F4E"/>
    <w:rsid w:val="00784075"/>
    <w:rsid w:val="007846A3"/>
    <w:rsid w:val="00786828"/>
    <w:rsid w:val="00786845"/>
    <w:rsid w:val="007870E4"/>
    <w:rsid w:val="007872F4"/>
    <w:rsid w:val="00787CF6"/>
    <w:rsid w:val="00787F9E"/>
    <w:rsid w:val="00790FA6"/>
    <w:rsid w:val="0079115E"/>
    <w:rsid w:val="0079213E"/>
    <w:rsid w:val="00792498"/>
    <w:rsid w:val="00793338"/>
    <w:rsid w:val="007941B2"/>
    <w:rsid w:val="0079455D"/>
    <w:rsid w:val="0079695D"/>
    <w:rsid w:val="00796E5A"/>
    <w:rsid w:val="00796E84"/>
    <w:rsid w:val="00797613"/>
    <w:rsid w:val="00797AD8"/>
    <w:rsid w:val="007A0191"/>
    <w:rsid w:val="007A06C7"/>
    <w:rsid w:val="007A0EF3"/>
    <w:rsid w:val="007A146C"/>
    <w:rsid w:val="007A1FD0"/>
    <w:rsid w:val="007A3996"/>
    <w:rsid w:val="007A3CD6"/>
    <w:rsid w:val="007A403B"/>
    <w:rsid w:val="007A4B29"/>
    <w:rsid w:val="007A4B69"/>
    <w:rsid w:val="007A4C65"/>
    <w:rsid w:val="007A4F9E"/>
    <w:rsid w:val="007A5359"/>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80"/>
    <w:rsid w:val="007C17AD"/>
    <w:rsid w:val="007C1EFD"/>
    <w:rsid w:val="007C2C4D"/>
    <w:rsid w:val="007C30B2"/>
    <w:rsid w:val="007C33AA"/>
    <w:rsid w:val="007C37E1"/>
    <w:rsid w:val="007C41B7"/>
    <w:rsid w:val="007C491E"/>
    <w:rsid w:val="007C602C"/>
    <w:rsid w:val="007C6291"/>
    <w:rsid w:val="007C6930"/>
    <w:rsid w:val="007C6C23"/>
    <w:rsid w:val="007C7059"/>
    <w:rsid w:val="007C73DC"/>
    <w:rsid w:val="007D1246"/>
    <w:rsid w:val="007D1A98"/>
    <w:rsid w:val="007D2137"/>
    <w:rsid w:val="007D2139"/>
    <w:rsid w:val="007D2778"/>
    <w:rsid w:val="007D3097"/>
    <w:rsid w:val="007D32DD"/>
    <w:rsid w:val="007D3D29"/>
    <w:rsid w:val="007D5181"/>
    <w:rsid w:val="007D5323"/>
    <w:rsid w:val="007D58C7"/>
    <w:rsid w:val="007D5F7E"/>
    <w:rsid w:val="007D63CE"/>
    <w:rsid w:val="007D6B19"/>
    <w:rsid w:val="007D73C9"/>
    <w:rsid w:val="007D73F5"/>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03F9"/>
    <w:rsid w:val="008007AF"/>
    <w:rsid w:val="00800D03"/>
    <w:rsid w:val="00801783"/>
    <w:rsid w:val="00802D3A"/>
    <w:rsid w:val="00803593"/>
    <w:rsid w:val="00803C37"/>
    <w:rsid w:val="00803DDA"/>
    <w:rsid w:val="0080418B"/>
    <w:rsid w:val="008041A2"/>
    <w:rsid w:val="008055E1"/>
    <w:rsid w:val="00806B89"/>
    <w:rsid w:val="00806F3B"/>
    <w:rsid w:val="008075D1"/>
    <w:rsid w:val="00807916"/>
    <w:rsid w:val="00807B3B"/>
    <w:rsid w:val="00807FC1"/>
    <w:rsid w:val="0081280D"/>
    <w:rsid w:val="008131BC"/>
    <w:rsid w:val="008136D5"/>
    <w:rsid w:val="00813A50"/>
    <w:rsid w:val="008145CD"/>
    <w:rsid w:val="008148E0"/>
    <w:rsid w:val="00814C8C"/>
    <w:rsid w:val="00814EED"/>
    <w:rsid w:val="00815517"/>
    <w:rsid w:val="00816581"/>
    <w:rsid w:val="00817549"/>
    <w:rsid w:val="00817B4D"/>
    <w:rsid w:val="00820416"/>
    <w:rsid w:val="008206FF"/>
    <w:rsid w:val="008217EC"/>
    <w:rsid w:val="00821C4D"/>
    <w:rsid w:val="008229B0"/>
    <w:rsid w:val="00822A98"/>
    <w:rsid w:val="00822B2B"/>
    <w:rsid w:val="008232D3"/>
    <w:rsid w:val="00823C53"/>
    <w:rsid w:val="00826149"/>
    <w:rsid w:val="00826875"/>
    <w:rsid w:val="008270E7"/>
    <w:rsid w:val="008273FD"/>
    <w:rsid w:val="00827FCC"/>
    <w:rsid w:val="008308A9"/>
    <w:rsid w:val="00831C5E"/>
    <w:rsid w:val="00831F77"/>
    <w:rsid w:val="0083251B"/>
    <w:rsid w:val="00832BF4"/>
    <w:rsid w:val="0083343C"/>
    <w:rsid w:val="008337F3"/>
    <w:rsid w:val="00833B55"/>
    <w:rsid w:val="00834E61"/>
    <w:rsid w:val="00834EDB"/>
    <w:rsid w:val="00836728"/>
    <w:rsid w:val="0083693F"/>
    <w:rsid w:val="00836C76"/>
    <w:rsid w:val="00837347"/>
    <w:rsid w:val="00837A8C"/>
    <w:rsid w:val="0084148B"/>
    <w:rsid w:val="008417E8"/>
    <w:rsid w:val="00841B8C"/>
    <w:rsid w:val="00841BD0"/>
    <w:rsid w:val="00841ED2"/>
    <w:rsid w:val="00842246"/>
    <w:rsid w:val="00842344"/>
    <w:rsid w:val="00842CC9"/>
    <w:rsid w:val="00843030"/>
    <w:rsid w:val="00843BB5"/>
    <w:rsid w:val="00844384"/>
    <w:rsid w:val="00844FA5"/>
    <w:rsid w:val="008452EF"/>
    <w:rsid w:val="008463C1"/>
    <w:rsid w:val="00846748"/>
    <w:rsid w:val="00847444"/>
    <w:rsid w:val="00847BFF"/>
    <w:rsid w:val="008500C8"/>
    <w:rsid w:val="008506C2"/>
    <w:rsid w:val="00850842"/>
    <w:rsid w:val="008510B2"/>
    <w:rsid w:val="0085152C"/>
    <w:rsid w:val="00851815"/>
    <w:rsid w:val="00852B16"/>
    <w:rsid w:val="00852BB0"/>
    <w:rsid w:val="008535DA"/>
    <w:rsid w:val="0085362D"/>
    <w:rsid w:val="00853F0D"/>
    <w:rsid w:val="00854720"/>
    <w:rsid w:val="0085477D"/>
    <w:rsid w:val="00855EA8"/>
    <w:rsid w:val="0085621C"/>
    <w:rsid w:val="0085676B"/>
    <w:rsid w:val="00856921"/>
    <w:rsid w:val="00857023"/>
    <w:rsid w:val="00857134"/>
    <w:rsid w:val="008575E9"/>
    <w:rsid w:val="00857692"/>
    <w:rsid w:val="00857770"/>
    <w:rsid w:val="0086035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67CF8"/>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0BAC"/>
    <w:rsid w:val="0088177F"/>
    <w:rsid w:val="00881974"/>
    <w:rsid w:val="008820A9"/>
    <w:rsid w:val="008828B7"/>
    <w:rsid w:val="00882E02"/>
    <w:rsid w:val="00882F5E"/>
    <w:rsid w:val="00883DB0"/>
    <w:rsid w:val="00883F03"/>
    <w:rsid w:val="00884354"/>
    <w:rsid w:val="00884D33"/>
    <w:rsid w:val="0088591B"/>
    <w:rsid w:val="00886AFC"/>
    <w:rsid w:val="00886F6B"/>
    <w:rsid w:val="00887169"/>
    <w:rsid w:val="008872CC"/>
    <w:rsid w:val="00887D6F"/>
    <w:rsid w:val="008904BF"/>
    <w:rsid w:val="00891402"/>
    <w:rsid w:val="00891A1A"/>
    <w:rsid w:val="00891F29"/>
    <w:rsid w:val="008934A8"/>
    <w:rsid w:val="008938DF"/>
    <w:rsid w:val="00893AEA"/>
    <w:rsid w:val="008943E2"/>
    <w:rsid w:val="00894B8B"/>
    <w:rsid w:val="00895696"/>
    <w:rsid w:val="008963CC"/>
    <w:rsid w:val="0089690A"/>
    <w:rsid w:val="00896B6F"/>
    <w:rsid w:val="008A05B8"/>
    <w:rsid w:val="008A0724"/>
    <w:rsid w:val="008A08C0"/>
    <w:rsid w:val="008A13BF"/>
    <w:rsid w:val="008A15BA"/>
    <w:rsid w:val="008A1F2D"/>
    <w:rsid w:val="008A20F2"/>
    <w:rsid w:val="008A4CF7"/>
    <w:rsid w:val="008A7A82"/>
    <w:rsid w:val="008A7A9C"/>
    <w:rsid w:val="008B0382"/>
    <w:rsid w:val="008B1494"/>
    <w:rsid w:val="008B1BF2"/>
    <w:rsid w:val="008B2C66"/>
    <w:rsid w:val="008B3A6B"/>
    <w:rsid w:val="008B3C22"/>
    <w:rsid w:val="008B4255"/>
    <w:rsid w:val="008B49E0"/>
    <w:rsid w:val="008B4A2A"/>
    <w:rsid w:val="008B57C3"/>
    <w:rsid w:val="008B6034"/>
    <w:rsid w:val="008B690E"/>
    <w:rsid w:val="008B73A5"/>
    <w:rsid w:val="008B7CBC"/>
    <w:rsid w:val="008B7E7D"/>
    <w:rsid w:val="008C0284"/>
    <w:rsid w:val="008C0D40"/>
    <w:rsid w:val="008C1906"/>
    <w:rsid w:val="008C1935"/>
    <w:rsid w:val="008C19D6"/>
    <w:rsid w:val="008C1BCC"/>
    <w:rsid w:val="008C1C6B"/>
    <w:rsid w:val="008C1F26"/>
    <w:rsid w:val="008C239B"/>
    <w:rsid w:val="008C2740"/>
    <w:rsid w:val="008C3ACC"/>
    <w:rsid w:val="008C3DF9"/>
    <w:rsid w:val="008C5890"/>
    <w:rsid w:val="008C6266"/>
    <w:rsid w:val="008C75E3"/>
    <w:rsid w:val="008C7AB3"/>
    <w:rsid w:val="008C7DE7"/>
    <w:rsid w:val="008D02CE"/>
    <w:rsid w:val="008D0C9C"/>
    <w:rsid w:val="008D0E87"/>
    <w:rsid w:val="008D128E"/>
    <w:rsid w:val="008D1598"/>
    <w:rsid w:val="008D211F"/>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1856"/>
    <w:rsid w:val="008E2045"/>
    <w:rsid w:val="008E2ABC"/>
    <w:rsid w:val="008E3817"/>
    <w:rsid w:val="008E38C5"/>
    <w:rsid w:val="008E3B8C"/>
    <w:rsid w:val="008E50BE"/>
    <w:rsid w:val="008E5381"/>
    <w:rsid w:val="008E56CE"/>
    <w:rsid w:val="008E6112"/>
    <w:rsid w:val="008E611C"/>
    <w:rsid w:val="008E63DA"/>
    <w:rsid w:val="008E6426"/>
    <w:rsid w:val="008E68AC"/>
    <w:rsid w:val="008F051F"/>
    <w:rsid w:val="008F0641"/>
    <w:rsid w:val="008F0697"/>
    <w:rsid w:val="008F17D8"/>
    <w:rsid w:val="008F1AAF"/>
    <w:rsid w:val="008F2795"/>
    <w:rsid w:val="008F2AE3"/>
    <w:rsid w:val="008F2D3B"/>
    <w:rsid w:val="008F3519"/>
    <w:rsid w:val="008F3CE3"/>
    <w:rsid w:val="008F3D0C"/>
    <w:rsid w:val="008F4084"/>
    <w:rsid w:val="008F490B"/>
    <w:rsid w:val="008F49E7"/>
    <w:rsid w:val="008F5125"/>
    <w:rsid w:val="008F55BA"/>
    <w:rsid w:val="008F5ED0"/>
    <w:rsid w:val="008F60DA"/>
    <w:rsid w:val="008F640E"/>
    <w:rsid w:val="008F698D"/>
    <w:rsid w:val="008F69B6"/>
    <w:rsid w:val="008F6C7C"/>
    <w:rsid w:val="008F6D78"/>
    <w:rsid w:val="008F6EF1"/>
    <w:rsid w:val="008F6FAD"/>
    <w:rsid w:val="00900228"/>
    <w:rsid w:val="00900381"/>
    <w:rsid w:val="00900521"/>
    <w:rsid w:val="00900536"/>
    <w:rsid w:val="00900636"/>
    <w:rsid w:val="00900DEA"/>
    <w:rsid w:val="0090192B"/>
    <w:rsid w:val="0090196C"/>
    <w:rsid w:val="009019E5"/>
    <w:rsid w:val="00901BBD"/>
    <w:rsid w:val="00901EE5"/>
    <w:rsid w:val="009020E2"/>
    <w:rsid w:val="00902370"/>
    <w:rsid w:val="0090503A"/>
    <w:rsid w:val="00905304"/>
    <w:rsid w:val="009053F0"/>
    <w:rsid w:val="00906267"/>
    <w:rsid w:val="00906DA7"/>
    <w:rsid w:val="0090739A"/>
    <w:rsid w:val="00907AB5"/>
    <w:rsid w:val="00907BBB"/>
    <w:rsid w:val="00907C0E"/>
    <w:rsid w:val="00907C9C"/>
    <w:rsid w:val="00910C94"/>
    <w:rsid w:val="00910FDC"/>
    <w:rsid w:val="009113E4"/>
    <w:rsid w:val="009129EF"/>
    <w:rsid w:val="00913307"/>
    <w:rsid w:val="009148D8"/>
    <w:rsid w:val="00914BD1"/>
    <w:rsid w:val="00914ED9"/>
    <w:rsid w:val="00915355"/>
    <w:rsid w:val="00915564"/>
    <w:rsid w:val="00915996"/>
    <w:rsid w:val="00915A50"/>
    <w:rsid w:val="00915E96"/>
    <w:rsid w:val="0091659A"/>
    <w:rsid w:val="00917CA3"/>
    <w:rsid w:val="009205A1"/>
    <w:rsid w:val="0092111F"/>
    <w:rsid w:val="0092127E"/>
    <w:rsid w:val="0092174D"/>
    <w:rsid w:val="00921905"/>
    <w:rsid w:val="00921C8F"/>
    <w:rsid w:val="0092202F"/>
    <w:rsid w:val="0092240A"/>
    <w:rsid w:val="009226B0"/>
    <w:rsid w:val="009228E4"/>
    <w:rsid w:val="00922B73"/>
    <w:rsid w:val="009233E5"/>
    <w:rsid w:val="00923520"/>
    <w:rsid w:val="00923ADC"/>
    <w:rsid w:val="009245C6"/>
    <w:rsid w:val="0092470B"/>
    <w:rsid w:val="00924D9A"/>
    <w:rsid w:val="009253D7"/>
    <w:rsid w:val="00926076"/>
    <w:rsid w:val="009267C1"/>
    <w:rsid w:val="00927644"/>
    <w:rsid w:val="00927AEA"/>
    <w:rsid w:val="0093060A"/>
    <w:rsid w:val="009308F4"/>
    <w:rsid w:val="009308F6"/>
    <w:rsid w:val="00930D22"/>
    <w:rsid w:val="00931268"/>
    <w:rsid w:val="00931F2A"/>
    <w:rsid w:val="00932065"/>
    <w:rsid w:val="00932EBD"/>
    <w:rsid w:val="00932FD4"/>
    <w:rsid w:val="00933031"/>
    <w:rsid w:val="00933B7A"/>
    <w:rsid w:val="00933CD8"/>
    <w:rsid w:val="00934A59"/>
    <w:rsid w:val="00934D9F"/>
    <w:rsid w:val="009365B6"/>
    <w:rsid w:val="00940024"/>
    <w:rsid w:val="00940518"/>
    <w:rsid w:val="00940681"/>
    <w:rsid w:val="00940CB0"/>
    <w:rsid w:val="00941D70"/>
    <w:rsid w:val="00941DC8"/>
    <w:rsid w:val="00942157"/>
    <w:rsid w:val="0094273A"/>
    <w:rsid w:val="009427ED"/>
    <w:rsid w:val="0094403C"/>
    <w:rsid w:val="00944C84"/>
    <w:rsid w:val="00944EA6"/>
    <w:rsid w:val="00946E9B"/>
    <w:rsid w:val="00950BF8"/>
    <w:rsid w:val="00950D03"/>
    <w:rsid w:val="00951550"/>
    <w:rsid w:val="00952E14"/>
    <w:rsid w:val="00954435"/>
    <w:rsid w:val="00954D6D"/>
    <w:rsid w:val="0095502A"/>
    <w:rsid w:val="0095584E"/>
    <w:rsid w:val="0095590F"/>
    <w:rsid w:val="00955B0A"/>
    <w:rsid w:val="00955B12"/>
    <w:rsid w:val="00956101"/>
    <w:rsid w:val="00956D40"/>
    <w:rsid w:val="009579FE"/>
    <w:rsid w:val="00962401"/>
    <w:rsid w:val="0096277C"/>
    <w:rsid w:val="00963D11"/>
    <w:rsid w:val="00964790"/>
    <w:rsid w:val="009651CB"/>
    <w:rsid w:val="0096558C"/>
    <w:rsid w:val="00965867"/>
    <w:rsid w:val="00965FE1"/>
    <w:rsid w:val="00966096"/>
    <w:rsid w:val="00966441"/>
    <w:rsid w:val="00966C93"/>
    <w:rsid w:val="00966E5B"/>
    <w:rsid w:val="00966F8A"/>
    <w:rsid w:val="00967240"/>
    <w:rsid w:val="009675C8"/>
    <w:rsid w:val="0097010E"/>
    <w:rsid w:val="009702E8"/>
    <w:rsid w:val="00970DDD"/>
    <w:rsid w:val="009714DE"/>
    <w:rsid w:val="0097158A"/>
    <w:rsid w:val="009718FF"/>
    <w:rsid w:val="00971E99"/>
    <w:rsid w:val="009731A1"/>
    <w:rsid w:val="00973DFB"/>
    <w:rsid w:val="00973FE5"/>
    <w:rsid w:val="00975376"/>
    <w:rsid w:val="0097569D"/>
    <w:rsid w:val="00976AD9"/>
    <w:rsid w:val="00980A5A"/>
    <w:rsid w:val="00980D66"/>
    <w:rsid w:val="0098123E"/>
    <w:rsid w:val="0098154E"/>
    <w:rsid w:val="00981B16"/>
    <w:rsid w:val="009837D3"/>
    <w:rsid w:val="009845BD"/>
    <w:rsid w:val="009849B5"/>
    <w:rsid w:val="00985096"/>
    <w:rsid w:val="009859C9"/>
    <w:rsid w:val="009862EC"/>
    <w:rsid w:val="0098677F"/>
    <w:rsid w:val="00986B13"/>
    <w:rsid w:val="00986BAA"/>
    <w:rsid w:val="009876E9"/>
    <w:rsid w:val="009878A8"/>
    <w:rsid w:val="00987CD8"/>
    <w:rsid w:val="0099038F"/>
    <w:rsid w:val="0099090F"/>
    <w:rsid w:val="0099115B"/>
    <w:rsid w:val="00991992"/>
    <w:rsid w:val="00992858"/>
    <w:rsid w:val="00992869"/>
    <w:rsid w:val="00992E3E"/>
    <w:rsid w:val="009957C2"/>
    <w:rsid w:val="00995DF4"/>
    <w:rsid w:val="0099662C"/>
    <w:rsid w:val="00996CD7"/>
    <w:rsid w:val="00997CB8"/>
    <w:rsid w:val="009A0D00"/>
    <w:rsid w:val="009A1361"/>
    <w:rsid w:val="009A1394"/>
    <w:rsid w:val="009A1647"/>
    <w:rsid w:val="009A1B5E"/>
    <w:rsid w:val="009A2072"/>
    <w:rsid w:val="009A2590"/>
    <w:rsid w:val="009A2AC6"/>
    <w:rsid w:val="009A2AF7"/>
    <w:rsid w:val="009A3387"/>
    <w:rsid w:val="009A3431"/>
    <w:rsid w:val="009A4079"/>
    <w:rsid w:val="009A479D"/>
    <w:rsid w:val="009A55CC"/>
    <w:rsid w:val="009A6136"/>
    <w:rsid w:val="009A6603"/>
    <w:rsid w:val="009A6A75"/>
    <w:rsid w:val="009A7530"/>
    <w:rsid w:val="009B01B6"/>
    <w:rsid w:val="009B060B"/>
    <w:rsid w:val="009B084F"/>
    <w:rsid w:val="009B1960"/>
    <w:rsid w:val="009B274F"/>
    <w:rsid w:val="009B3C11"/>
    <w:rsid w:val="009B4014"/>
    <w:rsid w:val="009B401C"/>
    <w:rsid w:val="009B4292"/>
    <w:rsid w:val="009B432E"/>
    <w:rsid w:val="009B46F0"/>
    <w:rsid w:val="009B4D03"/>
    <w:rsid w:val="009B525C"/>
    <w:rsid w:val="009B5C28"/>
    <w:rsid w:val="009B6A66"/>
    <w:rsid w:val="009B6E6E"/>
    <w:rsid w:val="009B7CB1"/>
    <w:rsid w:val="009C005F"/>
    <w:rsid w:val="009C0285"/>
    <w:rsid w:val="009C299B"/>
    <w:rsid w:val="009C2BCC"/>
    <w:rsid w:val="009C2E59"/>
    <w:rsid w:val="009C3D65"/>
    <w:rsid w:val="009C5466"/>
    <w:rsid w:val="009C709B"/>
    <w:rsid w:val="009C75F4"/>
    <w:rsid w:val="009C7983"/>
    <w:rsid w:val="009D02D6"/>
    <w:rsid w:val="009D05B1"/>
    <w:rsid w:val="009D06DE"/>
    <w:rsid w:val="009D1037"/>
    <w:rsid w:val="009D14B5"/>
    <w:rsid w:val="009D1E9C"/>
    <w:rsid w:val="009D232C"/>
    <w:rsid w:val="009D2859"/>
    <w:rsid w:val="009D2EED"/>
    <w:rsid w:val="009D398B"/>
    <w:rsid w:val="009D5D3F"/>
    <w:rsid w:val="009D5FE3"/>
    <w:rsid w:val="009D5FE7"/>
    <w:rsid w:val="009D69B5"/>
    <w:rsid w:val="009D69BD"/>
    <w:rsid w:val="009D784F"/>
    <w:rsid w:val="009E07E4"/>
    <w:rsid w:val="009E1648"/>
    <w:rsid w:val="009E270D"/>
    <w:rsid w:val="009E2D9D"/>
    <w:rsid w:val="009E2F47"/>
    <w:rsid w:val="009E2FA4"/>
    <w:rsid w:val="009E38EC"/>
    <w:rsid w:val="009E39E6"/>
    <w:rsid w:val="009E3F67"/>
    <w:rsid w:val="009E4CA7"/>
    <w:rsid w:val="009E4CC4"/>
    <w:rsid w:val="009E51FF"/>
    <w:rsid w:val="009E5754"/>
    <w:rsid w:val="009E5ABB"/>
    <w:rsid w:val="009E658C"/>
    <w:rsid w:val="009E678F"/>
    <w:rsid w:val="009E6E66"/>
    <w:rsid w:val="009E6F2B"/>
    <w:rsid w:val="009E70BC"/>
    <w:rsid w:val="009E7AD5"/>
    <w:rsid w:val="009E7BC7"/>
    <w:rsid w:val="009E7D84"/>
    <w:rsid w:val="009F0513"/>
    <w:rsid w:val="009F06E6"/>
    <w:rsid w:val="009F097E"/>
    <w:rsid w:val="009F1DCD"/>
    <w:rsid w:val="009F2C42"/>
    <w:rsid w:val="009F3602"/>
    <w:rsid w:val="009F3ABB"/>
    <w:rsid w:val="009F3BAC"/>
    <w:rsid w:val="009F494E"/>
    <w:rsid w:val="009F4D6C"/>
    <w:rsid w:val="009F4D86"/>
    <w:rsid w:val="009F5006"/>
    <w:rsid w:val="009F5484"/>
    <w:rsid w:val="009F5504"/>
    <w:rsid w:val="009F67DF"/>
    <w:rsid w:val="00A005FD"/>
    <w:rsid w:val="00A00CE6"/>
    <w:rsid w:val="00A01120"/>
    <w:rsid w:val="00A014B4"/>
    <w:rsid w:val="00A017DB"/>
    <w:rsid w:val="00A018BA"/>
    <w:rsid w:val="00A026EE"/>
    <w:rsid w:val="00A04FE1"/>
    <w:rsid w:val="00A053CD"/>
    <w:rsid w:val="00A0569C"/>
    <w:rsid w:val="00A060F9"/>
    <w:rsid w:val="00A07675"/>
    <w:rsid w:val="00A079FF"/>
    <w:rsid w:val="00A07C42"/>
    <w:rsid w:val="00A10293"/>
    <w:rsid w:val="00A10A44"/>
    <w:rsid w:val="00A111BA"/>
    <w:rsid w:val="00A112E2"/>
    <w:rsid w:val="00A1130F"/>
    <w:rsid w:val="00A11D18"/>
    <w:rsid w:val="00A12CC9"/>
    <w:rsid w:val="00A14088"/>
    <w:rsid w:val="00A1537E"/>
    <w:rsid w:val="00A16121"/>
    <w:rsid w:val="00A179D0"/>
    <w:rsid w:val="00A17DD7"/>
    <w:rsid w:val="00A17F5E"/>
    <w:rsid w:val="00A202F7"/>
    <w:rsid w:val="00A21184"/>
    <w:rsid w:val="00A21CD0"/>
    <w:rsid w:val="00A21DBD"/>
    <w:rsid w:val="00A22118"/>
    <w:rsid w:val="00A23D3D"/>
    <w:rsid w:val="00A24293"/>
    <w:rsid w:val="00A247CB"/>
    <w:rsid w:val="00A24822"/>
    <w:rsid w:val="00A25778"/>
    <w:rsid w:val="00A25E84"/>
    <w:rsid w:val="00A26643"/>
    <w:rsid w:val="00A26D1D"/>
    <w:rsid w:val="00A2712C"/>
    <w:rsid w:val="00A2780A"/>
    <w:rsid w:val="00A27D98"/>
    <w:rsid w:val="00A30E4B"/>
    <w:rsid w:val="00A313B6"/>
    <w:rsid w:val="00A3209C"/>
    <w:rsid w:val="00A32566"/>
    <w:rsid w:val="00A3294B"/>
    <w:rsid w:val="00A33782"/>
    <w:rsid w:val="00A33AFB"/>
    <w:rsid w:val="00A34717"/>
    <w:rsid w:val="00A35549"/>
    <w:rsid w:val="00A36CFE"/>
    <w:rsid w:val="00A371DD"/>
    <w:rsid w:val="00A378E3"/>
    <w:rsid w:val="00A37F05"/>
    <w:rsid w:val="00A4054C"/>
    <w:rsid w:val="00A41438"/>
    <w:rsid w:val="00A44EAE"/>
    <w:rsid w:val="00A4519A"/>
    <w:rsid w:val="00A455C1"/>
    <w:rsid w:val="00A45F82"/>
    <w:rsid w:val="00A46D1C"/>
    <w:rsid w:val="00A479A5"/>
    <w:rsid w:val="00A47B03"/>
    <w:rsid w:val="00A50EDB"/>
    <w:rsid w:val="00A50F15"/>
    <w:rsid w:val="00A50F64"/>
    <w:rsid w:val="00A51347"/>
    <w:rsid w:val="00A518D1"/>
    <w:rsid w:val="00A542EF"/>
    <w:rsid w:val="00A55012"/>
    <w:rsid w:val="00A55BDF"/>
    <w:rsid w:val="00A569B4"/>
    <w:rsid w:val="00A56E16"/>
    <w:rsid w:val="00A570BE"/>
    <w:rsid w:val="00A5720C"/>
    <w:rsid w:val="00A577C0"/>
    <w:rsid w:val="00A57872"/>
    <w:rsid w:val="00A60A10"/>
    <w:rsid w:val="00A61930"/>
    <w:rsid w:val="00A621CB"/>
    <w:rsid w:val="00A62237"/>
    <w:rsid w:val="00A62658"/>
    <w:rsid w:val="00A6282C"/>
    <w:rsid w:val="00A62BAC"/>
    <w:rsid w:val="00A6471F"/>
    <w:rsid w:val="00A65C4A"/>
    <w:rsid w:val="00A66098"/>
    <w:rsid w:val="00A66486"/>
    <w:rsid w:val="00A6662B"/>
    <w:rsid w:val="00A66655"/>
    <w:rsid w:val="00A67BB3"/>
    <w:rsid w:val="00A67BBA"/>
    <w:rsid w:val="00A705A6"/>
    <w:rsid w:val="00A7066A"/>
    <w:rsid w:val="00A7118A"/>
    <w:rsid w:val="00A717E6"/>
    <w:rsid w:val="00A71D57"/>
    <w:rsid w:val="00A71EF5"/>
    <w:rsid w:val="00A72652"/>
    <w:rsid w:val="00A744EE"/>
    <w:rsid w:val="00A7576F"/>
    <w:rsid w:val="00A81222"/>
    <w:rsid w:val="00A81531"/>
    <w:rsid w:val="00A81622"/>
    <w:rsid w:val="00A81763"/>
    <w:rsid w:val="00A817C9"/>
    <w:rsid w:val="00A81B63"/>
    <w:rsid w:val="00A82366"/>
    <w:rsid w:val="00A82829"/>
    <w:rsid w:val="00A834A2"/>
    <w:rsid w:val="00A84245"/>
    <w:rsid w:val="00A8532B"/>
    <w:rsid w:val="00A857D4"/>
    <w:rsid w:val="00A85A55"/>
    <w:rsid w:val="00A85C9C"/>
    <w:rsid w:val="00A86C62"/>
    <w:rsid w:val="00A8705F"/>
    <w:rsid w:val="00A87B04"/>
    <w:rsid w:val="00A87FED"/>
    <w:rsid w:val="00A90222"/>
    <w:rsid w:val="00A91363"/>
    <w:rsid w:val="00A9138F"/>
    <w:rsid w:val="00A914D8"/>
    <w:rsid w:val="00A91B09"/>
    <w:rsid w:val="00A92085"/>
    <w:rsid w:val="00A920F9"/>
    <w:rsid w:val="00A92CCE"/>
    <w:rsid w:val="00A93246"/>
    <w:rsid w:val="00A935E3"/>
    <w:rsid w:val="00A93786"/>
    <w:rsid w:val="00A94B18"/>
    <w:rsid w:val="00A94F16"/>
    <w:rsid w:val="00A94FBF"/>
    <w:rsid w:val="00A95234"/>
    <w:rsid w:val="00A97EAC"/>
    <w:rsid w:val="00AA0229"/>
    <w:rsid w:val="00AA07F0"/>
    <w:rsid w:val="00AA0E98"/>
    <w:rsid w:val="00AA188C"/>
    <w:rsid w:val="00AA1DB1"/>
    <w:rsid w:val="00AA1DC1"/>
    <w:rsid w:val="00AA1E6D"/>
    <w:rsid w:val="00AA2EDF"/>
    <w:rsid w:val="00AA3A85"/>
    <w:rsid w:val="00AA3DFD"/>
    <w:rsid w:val="00AA4616"/>
    <w:rsid w:val="00AA511A"/>
    <w:rsid w:val="00AA587C"/>
    <w:rsid w:val="00AA5987"/>
    <w:rsid w:val="00AA59D2"/>
    <w:rsid w:val="00AA5F48"/>
    <w:rsid w:val="00AA5FB8"/>
    <w:rsid w:val="00AA63C4"/>
    <w:rsid w:val="00AA7CDA"/>
    <w:rsid w:val="00AA7F81"/>
    <w:rsid w:val="00AB08B3"/>
    <w:rsid w:val="00AB1D52"/>
    <w:rsid w:val="00AB2074"/>
    <w:rsid w:val="00AB2210"/>
    <w:rsid w:val="00AB2D9F"/>
    <w:rsid w:val="00AB377E"/>
    <w:rsid w:val="00AB3AB1"/>
    <w:rsid w:val="00AB49E5"/>
    <w:rsid w:val="00AB4E3E"/>
    <w:rsid w:val="00AB4E74"/>
    <w:rsid w:val="00AB501E"/>
    <w:rsid w:val="00AB580B"/>
    <w:rsid w:val="00AB5EA6"/>
    <w:rsid w:val="00AB69B6"/>
    <w:rsid w:val="00AB7258"/>
    <w:rsid w:val="00AB7C49"/>
    <w:rsid w:val="00AC138B"/>
    <w:rsid w:val="00AC1814"/>
    <w:rsid w:val="00AC21CF"/>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1D13"/>
    <w:rsid w:val="00AD27A6"/>
    <w:rsid w:val="00AD39AF"/>
    <w:rsid w:val="00AD3F61"/>
    <w:rsid w:val="00AD4567"/>
    <w:rsid w:val="00AD4EE7"/>
    <w:rsid w:val="00AD6FA0"/>
    <w:rsid w:val="00AD7C7E"/>
    <w:rsid w:val="00AE077E"/>
    <w:rsid w:val="00AE08D8"/>
    <w:rsid w:val="00AE0F4A"/>
    <w:rsid w:val="00AE1056"/>
    <w:rsid w:val="00AE1A0C"/>
    <w:rsid w:val="00AE22E0"/>
    <w:rsid w:val="00AE236F"/>
    <w:rsid w:val="00AE2518"/>
    <w:rsid w:val="00AE25A3"/>
    <w:rsid w:val="00AE3B21"/>
    <w:rsid w:val="00AE56F9"/>
    <w:rsid w:val="00AE6009"/>
    <w:rsid w:val="00AE6A76"/>
    <w:rsid w:val="00AE6BC3"/>
    <w:rsid w:val="00AF0018"/>
    <w:rsid w:val="00AF119A"/>
    <w:rsid w:val="00AF152A"/>
    <w:rsid w:val="00AF18C7"/>
    <w:rsid w:val="00AF19C3"/>
    <w:rsid w:val="00AF2D09"/>
    <w:rsid w:val="00AF3CAD"/>
    <w:rsid w:val="00AF4B55"/>
    <w:rsid w:val="00AF5087"/>
    <w:rsid w:val="00AF674F"/>
    <w:rsid w:val="00AF7CB9"/>
    <w:rsid w:val="00B005F2"/>
    <w:rsid w:val="00B02AC1"/>
    <w:rsid w:val="00B03334"/>
    <w:rsid w:val="00B033F7"/>
    <w:rsid w:val="00B050BF"/>
    <w:rsid w:val="00B0616E"/>
    <w:rsid w:val="00B06EC3"/>
    <w:rsid w:val="00B07339"/>
    <w:rsid w:val="00B0743B"/>
    <w:rsid w:val="00B1072C"/>
    <w:rsid w:val="00B1108C"/>
    <w:rsid w:val="00B112AA"/>
    <w:rsid w:val="00B1174B"/>
    <w:rsid w:val="00B11ADD"/>
    <w:rsid w:val="00B11EB0"/>
    <w:rsid w:val="00B12278"/>
    <w:rsid w:val="00B130FA"/>
    <w:rsid w:val="00B13DD2"/>
    <w:rsid w:val="00B14A8C"/>
    <w:rsid w:val="00B16FF6"/>
    <w:rsid w:val="00B171C1"/>
    <w:rsid w:val="00B1736B"/>
    <w:rsid w:val="00B17DD0"/>
    <w:rsid w:val="00B2017F"/>
    <w:rsid w:val="00B203AB"/>
    <w:rsid w:val="00B20903"/>
    <w:rsid w:val="00B20CE7"/>
    <w:rsid w:val="00B21231"/>
    <w:rsid w:val="00B21996"/>
    <w:rsid w:val="00B22383"/>
    <w:rsid w:val="00B23227"/>
    <w:rsid w:val="00B238A8"/>
    <w:rsid w:val="00B241E9"/>
    <w:rsid w:val="00B2498D"/>
    <w:rsid w:val="00B25160"/>
    <w:rsid w:val="00B25AC1"/>
    <w:rsid w:val="00B25F38"/>
    <w:rsid w:val="00B267BB"/>
    <w:rsid w:val="00B276A1"/>
    <w:rsid w:val="00B3004F"/>
    <w:rsid w:val="00B30819"/>
    <w:rsid w:val="00B3088C"/>
    <w:rsid w:val="00B314A4"/>
    <w:rsid w:val="00B32DC2"/>
    <w:rsid w:val="00B33208"/>
    <w:rsid w:val="00B347B9"/>
    <w:rsid w:val="00B34D28"/>
    <w:rsid w:val="00B351D7"/>
    <w:rsid w:val="00B353C0"/>
    <w:rsid w:val="00B35426"/>
    <w:rsid w:val="00B35BEF"/>
    <w:rsid w:val="00B362CC"/>
    <w:rsid w:val="00B36EFC"/>
    <w:rsid w:val="00B40A69"/>
    <w:rsid w:val="00B40B17"/>
    <w:rsid w:val="00B41F57"/>
    <w:rsid w:val="00B422D1"/>
    <w:rsid w:val="00B43CA0"/>
    <w:rsid w:val="00B44CDD"/>
    <w:rsid w:val="00B44F07"/>
    <w:rsid w:val="00B458AB"/>
    <w:rsid w:val="00B46456"/>
    <w:rsid w:val="00B468E2"/>
    <w:rsid w:val="00B476C5"/>
    <w:rsid w:val="00B500EB"/>
    <w:rsid w:val="00B51CD3"/>
    <w:rsid w:val="00B52A33"/>
    <w:rsid w:val="00B53960"/>
    <w:rsid w:val="00B542E8"/>
    <w:rsid w:val="00B54625"/>
    <w:rsid w:val="00B560C6"/>
    <w:rsid w:val="00B564FA"/>
    <w:rsid w:val="00B56EA9"/>
    <w:rsid w:val="00B60279"/>
    <w:rsid w:val="00B60B7C"/>
    <w:rsid w:val="00B60F78"/>
    <w:rsid w:val="00B6181B"/>
    <w:rsid w:val="00B620EE"/>
    <w:rsid w:val="00B621E8"/>
    <w:rsid w:val="00B6358C"/>
    <w:rsid w:val="00B63E66"/>
    <w:rsid w:val="00B645D1"/>
    <w:rsid w:val="00B650AA"/>
    <w:rsid w:val="00B65203"/>
    <w:rsid w:val="00B6571B"/>
    <w:rsid w:val="00B65D17"/>
    <w:rsid w:val="00B65EAE"/>
    <w:rsid w:val="00B711A3"/>
    <w:rsid w:val="00B71D66"/>
    <w:rsid w:val="00B7262F"/>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4BF5"/>
    <w:rsid w:val="00B85817"/>
    <w:rsid w:val="00B85908"/>
    <w:rsid w:val="00B85A98"/>
    <w:rsid w:val="00B8648E"/>
    <w:rsid w:val="00B86ADA"/>
    <w:rsid w:val="00B8730E"/>
    <w:rsid w:val="00B875A2"/>
    <w:rsid w:val="00B8760F"/>
    <w:rsid w:val="00B9066E"/>
    <w:rsid w:val="00B90B08"/>
    <w:rsid w:val="00B91830"/>
    <w:rsid w:val="00B918DA"/>
    <w:rsid w:val="00B93AE9"/>
    <w:rsid w:val="00B93FB7"/>
    <w:rsid w:val="00B943A0"/>
    <w:rsid w:val="00B94CD1"/>
    <w:rsid w:val="00B95633"/>
    <w:rsid w:val="00B9596D"/>
    <w:rsid w:val="00B9608F"/>
    <w:rsid w:val="00B96293"/>
    <w:rsid w:val="00B96B9B"/>
    <w:rsid w:val="00B973C3"/>
    <w:rsid w:val="00B97967"/>
    <w:rsid w:val="00BA0EA1"/>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37BD"/>
    <w:rsid w:val="00BB4C45"/>
    <w:rsid w:val="00BB4E02"/>
    <w:rsid w:val="00BB51DA"/>
    <w:rsid w:val="00BB53F8"/>
    <w:rsid w:val="00BB5C50"/>
    <w:rsid w:val="00BB644F"/>
    <w:rsid w:val="00BB6771"/>
    <w:rsid w:val="00BB6DA1"/>
    <w:rsid w:val="00BB771A"/>
    <w:rsid w:val="00BB7BC9"/>
    <w:rsid w:val="00BC038B"/>
    <w:rsid w:val="00BC0CCC"/>
    <w:rsid w:val="00BC162D"/>
    <w:rsid w:val="00BC1BFD"/>
    <w:rsid w:val="00BC45E6"/>
    <w:rsid w:val="00BC4ED9"/>
    <w:rsid w:val="00BC5712"/>
    <w:rsid w:val="00BC58D2"/>
    <w:rsid w:val="00BC6883"/>
    <w:rsid w:val="00BC71A0"/>
    <w:rsid w:val="00BC75E8"/>
    <w:rsid w:val="00BD0AE7"/>
    <w:rsid w:val="00BD1415"/>
    <w:rsid w:val="00BD1994"/>
    <w:rsid w:val="00BD3257"/>
    <w:rsid w:val="00BD348D"/>
    <w:rsid w:val="00BD34C4"/>
    <w:rsid w:val="00BD3E93"/>
    <w:rsid w:val="00BD4DE9"/>
    <w:rsid w:val="00BD54D2"/>
    <w:rsid w:val="00BD6B4D"/>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2EB4"/>
    <w:rsid w:val="00BF3162"/>
    <w:rsid w:val="00BF3314"/>
    <w:rsid w:val="00BF366B"/>
    <w:rsid w:val="00BF38B0"/>
    <w:rsid w:val="00BF73CB"/>
    <w:rsid w:val="00BF7F71"/>
    <w:rsid w:val="00C00159"/>
    <w:rsid w:val="00C00461"/>
    <w:rsid w:val="00C006C7"/>
    <w:rsid w:val="00C008E1"/>
    <w:rsid w:val="00C00C54"/>
    <w:rsid w:val="00C00DA7"/>
    <w:rsid w:val="00C023FC"/>
    <w:rsid w:val="00C02672"/>
    <w:rsid w:val="00C02810"/>
    <w:rsid w:val="00C047E8"/>
    <w:rsid w:val="00C04ED9"/>
    <w:rsid w:val="00C054BF"/>
    <w:rsid w:val="00C057D5"/>
    <w:rsid w:val="00C05DF2"/>
    <w:rsid w:val="00C06161"/>
    <w:rsid w:val="00C06237"/>
    <w:rsid w:val="00C06477"/>
    <w:rsid w:val="00C076D3"/>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1874"/>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F38"/>
    <w:rsid w:val="00C27703"/>
    <w:rsid w:val="00C27A57"/>
    <w:rsid w:val="00C27C71"/>
    <w:rsid w:val="00C30522"/>
    <w:rsid w:val="00C307BF"/>
    <w:rsid w:val="00C307EA"/>
    <w:rsid w:val="00C308E8"/>
    <w:rsid w:val="00C31144"/>
    <w:rsid w:val="00C31E51"/>
    <w:rsid w:val="00C31F3E"/>
    <w:rsid w:val="00C33264"/>
    <w:rsid w:val="00C34AEB"/>
    <w:rsid w:val="00C354E5"/>
    <w:rsid w:val="00C35653"/>
    <w:rsid w:val="00C3656E"/>
    <w:rsid w:val="00C369B9"/>
    <w:rsid w:val="00C37AF1"/>
    <w:rsid w:val="00C416E2"/>
    <w:rsid w:val="00C41ABF"/>
    <w:rsid w:val="00C4206F"/>
    <w:rsid w:val="00C425B2"/>
    <w:rsid w:val="00C42741"/>
    <w:rsid w:val="00C427F6"/>
    <w:rsid w:val="00C42BCB"/>
    <w:rsid w:val="00C457FE"/>
    <w:rsid w:val="00C45E58"/>
    <w:rsid w:val="00C46CD0"/>
    <w:rsid w:val="00C477FA"/>
    <w:rsid w:val="00C47D00"/>
    <w:rsid w:val="00C515C6"/>
    <w:rsid w:val="00C52524"/>
    <w:rsid w:val="00C53030"/>
    <w:rsid w:val="00C536F3"/>
    <w:rsid w:val="00C5432B"/>
    <w:rsid w:val="00C54342"/>
    <w:rsid w:val="00C54618"/>
    <w:rsid w:val="00C54D2A"/>
    <w:rsid w:val="00C55B31"/>
    <w:rsid w:val="00C55DB0"/>
    <w:rsid w:val="00C55FD4"/>
    <w:rsid w:val="00C560CE"/>
    <w:rsid w:val="00C577FF"/>
    <w:rsid w:val="00C57B81"/>
    <w:rsid w:val="00C61283"/>
    <w:rsid w:val="00C61F20"/>
    <w:rsid w:val="00C63C6D"/>
    <w:rsid w:val="00C64715"/>
    <w:rsid w:val="00C65807"/>
    <w:rsid w:val="00C65AC7"/>
    <w:rsid w:val="00C65C4F"/>
    <w:rsid w:val="00C665BE"/>
    <w:rsid w:val="00C666BD"/>
    <w:rsid w:val="00C66ADC"/>
    <w:rsid w:val="00C70F15"/>
    <w:rsid w:val="00C71141"/>
    <w:rsid w:val="00C71444"/>
    <w:rsid w:val="00C716A3"/>
    <w:rsid w:val="00C7219C"/>
    <w:rsid w:val="00C72CC9"/>
    <w:rsid w:val="00C73AD0"/>
    <w:rsid w:val="00C73B1B"/>
    <w:rsid w:val="00C74304"/>
    <w:rsid w:val="00C76064"/>
    <w:rsid w:val="00C764B0"/>
    <w:rsid w:val="00C77052"/>
    <w:rsid w:val="00C77366"/>
    <w:rsid w:val="00C77870"/>
    <w:rsid w:val="00C77C4E"/>
    <w:rsid w:val="00C77D7A"/>
    <w:rsid w:val="00C8008D"/>
    <w:rsid w:val="00C812E3"/>
    <w:rsid w:val="00C81518"/>
    <w:rsid w:val="00C82864"/>
    <w:rsid w:val="00C82A5E"/>
    <w:rsid w:val="00C833CD"/>
    <w:rsid w:val="00C83CB8"/>
    <w:rsid w:val="00C83DBF"/>
    <w:rsid w:val="00C8436C"/>
    <w:rsid w:val="00C845E8"/>
    <w:rsid w:val="00C848A5"/>
    <w:rsid w:val="00C84CF6"/>
    <w:rsid w:val="00C85235"/>
    <w:rsid w:val="00C859C2"/>
    <w:rsid w:val="00C85D96"/>
    <w:rsid w:val="00C861BF"/>
    <w:rsid w:val="00C863D8"/>
    <w:rsid w:val="00C87C6C"/>
    <w:rsid w:val="00C90059"/>
    <w:rsid w:val="00C90FBF"/>
    <w:rsid w:val="00C90FE7"/>
    <w:rsid w:val="00C911C4"/>
    <w:rsid w:val="00C912E3"/>
    <w:rsid w:val="00C92275"/>
    <w:rsid w:val="00C92561"/>
    <w:rsid w:val="00C92BCF"/>
    <w:rsid w:val="00C92BE7"/>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0B5"/>
    <w:rsid w:val="00CA4FC1"/>
    <w:rsid w:val="00CA4FEE"/>
    <w:rsid w:val="00CA62A3"/>
    <w:rsid w:val="00CA65BE"/>
    <w:rsid w:val="00CA6767"/>
    <w:rsid w:val="00CA6814"/>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428E"/>
    <w:rsid w:val="00CB5227"/>
    <w:rsid w:val="00CB658D"/>
    <w:rsid w:val="00CC1E84"/>
    <w:rsid w:val="00CC2D38"/>
    <w:rsid w:val="00CC2E9A"/>
    <w:rsid w:val="00CC2F7B"/>
    <w:rsid w:val="00CC32B3"/>
    <w:rsid w:val="00CC3D05"/>
    <w:rsid w:val="00CC5CFD"/>
    <w:rsid w:val="00CC6852"/>
    <w:rsid w:val="00CC7EA7"/>
    <w:rsid w:val="00CD0039"/>
    <w:rsid w:val="00CD0245"/>
    <w:rsid w:val="00CD11BB"/>
    <w:rsid w:val="00CD2786"/>
    <w:rsid w:val="00CD2B07"/>
    <w:rsid w:val="00CD2F84"/>
    <w:rsid w:val="00CD313C"/>
    <w:rsid w:val="00CD36E5"/>
    <w:rsid w:val="00CD3F85"/>
    <w:rsid w:val="00CD4955"/>
    <w:rsid w:val="00CD4EF2"/>
    <w:rsid w:val="00CD56BE"/>
    <w:rsid w:val="00CD57F6"/>
    <w:rsid w:val="00CD76B4"/>
    <w:rsid w:val="00CD7ED2"/>
    <w:rsid w:val="00CE096B"/>
    <w:rsid w:val="00CE0D4B"/>
    <w:rsid w:val="00CE0FD6"/>
    <w:rsid w:val="00CE21BF"/>
    <w:rsid w:val="00CE2686"/>
    <w:rsid w:val="00CE2859"/>
    <w:rsid w:val="00CE28BE"/>
    <w:rsid w:val="00CE2E22"/>
    <w:rsid w:val="00CE394D"/>
    <w:rsid w:val="00CE4380"/>
    <w:rsid w:val="00CE476C"/>
    <w:rsid w:val="00CE48DB"/>
    <w:rsid w:val="00CE58F2"/>
    <w:rsid w:val="00CE62C7"/>
    <w:rsid w:val="00CE63C5"/>
    <w:rsid w:val="00CE79C9"/>
    <w:rsid w:val="00CE7F75"/>
    <w:rsid w:val="00CF04FE"/>
    <w:rsid w:val="00CF16DA"/>
    <w:rsid w:val="00CF1A9C"/>
    <w:rsid w:val="00CF1DDB"/>
    <w:rsid w:val="00CF2470"/>
    <w:rsid w:val="00CF2D09"/>
    <w:rsid w:val="00CF34D0"/>
    <w:rsid w:val="00CF60D2"/>
    <w:rsid w:val="00CF6242"/>
    <w:rsid w:val="00CF66AF"/>
    <w:rsid w:val="00CF68A6"/>
    <w:rsid w:val="00CF6C63"/>
    <w:rsid w:val="00CF76BD"/>
    <w:rsid w:val="00CF7719"/>
    <w:rsid w:val="00CF7CC6"/>
    <w:rsid w:val="00CF7D9B"/>
    <w:rsid w:val="00D0102F"/>
    <w:rsid w:val="00D03615"/>
    <w:rsid w:val="00D03846"/>
    <w:rsid w:val="00D03DCC"/>
    <w:rsid w:val="00D042B4"/>
    <w:rsid w:val="00D044F0"/>
    <w:rsid w:val="00D048FB"/>
    <w:rsid w:val="00D05E70"/>
    <w:rsid w:val="00D0699D"/>
    <w:rsid w:val="00D06A34"/>
    <w:rsid w:val="00D06EBC"/>
    <w:rsid w:val="00D072D1"/>
    <w:rsid w:val="00D07788"/>
    <w:rsid w:val="00D1041B"/>
    <w:rsid w:val="00D10F7F"/>
    <w:rsid w:val="00D11BEF"/>
    <w:rsid w:val="00D12F93"/>
    <w:rsid w:val="00D1353E"/>
    <w:rsid w:val="00D13791"/>
    <w:rsid w:val="00D1399F"/>
    <w:rsid w:val="00D13F3D"/>
    <w:rsid w:val="00D143A0"/>
    <w:rsid w:val="00D14CAE"/>
    <w:rsid w:val="00D15697"/>
    <w:rsid w:val="00D1703B"/>
    <w:rsid w:val="00D20176"/>
    <w:rsid w:val="00D21152"/>
    <w:rsid w:val="00D21D5D"/>
    <w:rsid w:val="00D21D5F"/>
    <w:rsid w:val="00D2216D"/>
    <w:rsid w:val="00D225BA"/>
    <w:rsid w:val="00D22CAB"/>
    <w:rsid w:val="00D238C0"/>
    <w:rsid w:val="00D247BD"/>
    <w:rsid w:val="00D24B9D"/>
    <w:rsid w:val="00D24C79"/>
    <w:rsid w:val="00D259C9"/>
    <w:rsid w:val="00D25C8D"/>
    <w:rsid w:val="00D25D5B"/>
    <w:rsid w:val="00D25F26"/>
    <w:rsid w:val="00D2680D"/>
    <w:rsid w:val="00D26895"/>
    <w:rsid w:val="00D26B57"/>
    <w:rsid w:val="00D30461"/>
    <w:rsid w:val="00D304F6"/>
    <w:rsid w:val="00D30FF0"/>
    <w:rsid w:val="00D313C2"/>
    <w:rsid w:val="00D322B9"/>
    <w:rsid w:val="00D32345"/>
    <w:rsid w:val="00D326D6"/>
    <w:rsid w:val="00D32D9C"/>
    <w:rsid w:val="00D33784"/>
    <w:rsid w:val="00D33AD6"/>
    <w:rsid w:val="00D3486A"/>
    <w:rsid w:val="00D3585B"/>
    <w:rsid w:val="00D36765"/>
    <w:rsid w:val="00D3730D"/>
    <w:rsid w:val="00D3754F"/>
    <w:rsid w:val="00D37675"/>
    <w:rsid w:val="00D378DB"/>
    <w:rsid w:val="00D37FB1"/>
    <w:rsid w:val="00D408A5"/>
    <w:rsid w:val="00D40BBC"/>
    <w:rsid w:val="00D40FB9"/>
    <w:rsid w:val="00D4187F"/>
    <w:rsid w:val="00D424EC"/>
    <w:rsid w:val="00D42739"/>
    <w:rsid w:val="00D42C23"/>
    <w:rsid w:val="00D4319D"/>
    <w:rsid w:val="00D43803"/>
    <w:rsid w:val="00D44B91"/>
    <w:rsid w:val="00D44E31"/>
    <w:rsid w:val="00D45924"/>
    <w:rsid w:val="00D45957"/>
    <w:rsid w:val="00D47852"/>
    <w:rsid w:val="00D47A7C"/>
    <w:rsid w:val="00D51008"/>
    <w:rsid w:val="00D51ADC"/>
    <w:rsid w:val="00D51CF6"/>
    <w:rsid w:val="00D53974"/>
    <w:rsid w:val="00D5412C"/>
    <w:rsid w:val="00D547E2"/>
    <w:rsid w:val="00D556B1"/>
    <w:rsid w:val="00D55DD7"/>
    <w:rsid w:val="00D563A0"/>
    <w:rsid w:val="00D60026"/>
    <w:rsid w:val="00D60035"/>
    <w:rsid w:val="00D601EB"/>
    <w:rsid w:val="00D6047F"/>
    <w:rsid w:val="00D60564"/>
    <w:rsid w:val="00D610AE"/>
    <w:rsid w:val="00D617EB"/>
    <w:rsid w:val="00D61FEA"/>
    <w:rsid w:val="00D6254C"/>
    <w:rsid w:val="00D634DF"/>
    <w:rsid w:val="00D64B74"/>
    <w:rsid w:val="00D652E3"/>
    <w:rsid w:val="00D659A7"/>
    <w:rsid w:val="00D662B5"/>
    <w:rsid w:val="00D66666"/>
    <w:rsid w:val="00D66D44"/>
    <w:rsid w:val="00D673D4"/>
    <w:rsid w:val="00D67502"/>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FAA"/>
    <w:rsid w:val="00D80A83"/>
    <w:rsid w:val="00D80E20"/>
    <w:rsid w:val="00D8197F"/>
    <w:rsid w:val="00D81D9E"/>
    <w:rsid w:val="00D82C17"/>
    <w:rsid w:val="00D8388F"/>
    <w:rsid w:val="00D84E8B"/>
    <w:rsid w:val="00D85BC9"/>
    <w:rsid w:val="00D86E1B"/>
    <w:rsid w:val="00D86E6D"/>
    <w:rsid w:val="00D86E83"/>
    <w:rsid w:val="00D877AB"/>
    <w:rsid w:val="00D90526"/>
    <w:rsid w:val="00D90662"/>
    <w:rsid w:val="00D90B59"/>
    <w:rsid w:val="00D90CA8"/>
    <w:rsid w:val="00D91667"/>
    <w:rsid w:val="00D93D5A"/>
    <w:rsid w:val="00D94B20"/>
    <w:rsid w:val="00D95216"/>
    <w:rsid w:val="00D9595E"/>
    <w:rsid w:val="00D95D3B"/>
    <w:rsid w:val="00D9636A"/>
    <w:rsid w:val="00D96F81"/>
    <w:rsid w:val="00D97024"/>
    <w:rsid w:val="00DA0532"/>
    <w:rsid w:val="00DA059A"/>
    <w:rsid w:val="00DA069F"/>
    <w:rsid w:val="00DA173F"/>
    <w:rsid w:val="00DA1D4E"/>
    <w:rsid w:val="00DA2616"/>
    <w:rsid w:val="00DA2679"/>
    <w:rsid w:val="00DA3312"/>
    <w:rsid w:val="00DA3AE9"/>
    <w:rsid w:val="00DA3FFC"/>
    <w:rsid w:val="00DA4657"/>
    <w:rsid w:val="00DA4717"/>
    <w:rsid w:val="00DA491A"/>
    <w:rsid w:val="00DA52BC"/>
    <w:rsid w:val="00DA57BE"/>
    <w:rsid w:val="00DA5B4C"/>
    <w:rsid w:val="00DA5E62"/>
    <w:rsid w:val="00DA77B5"/>
    <w:rsid w:val="00DB0173"/>
    <w:rsid w:val="00DB0809"/>
    <w:rsid w:val="00DB0C83"/>
    <w:rsid w:val="00DB2CA0"/>
    <w:rsid w:val="00DB42DB"/>
    <w:rsid w:val="00DB44F0"/>
    <w:rsid w:val="00DB4D14"/>
    <w:rsid w:val="00DB539F"/>
    <w:rsid w:val="00DB5D3B"/>
    <w:rsid w:val="00DB7234"/>
    <w:rsid w:val="00DB7360"/>
    <w:rsid w:val="00DB76A0"/>
    <w:rsid w:val="00DB78D8"/>
    <w:rsid w:val="00DB792C"/>
    <w:rsid w:val="00DB7956"/>
    <w:rsid w:val="00DB79EC"/>
    <w:rsid w:val="00DC1236"/>
    <w:rsid w:val="00DC17E5"/>
    <w:rsid w:val="00DC234B"/>
    <w:rsid w:val="00DC235A"/>
    <w:rsid w:val="00DC35CE"/>
    <w:rsid w:val="00DC473C"/>
    <w:rsid w:val="00DC4B13"/>
    <w:rsid w:val="00DC4CCC"/>
    <w:rsid w:val="00DC52B5"/>
    <w:rsid w:val="00DD0E82"/>
    <w:rsid w:val="00DD15F4"/>
    <w:rsid w:val="00DD3770"/>
    <w:rsid w:val="00DD388B"/>
    <w:rsid w:val="00DD390C"/>
    <w:rsid w:val="00DD3923"/>
    <w:rsid w:val="00DD40DE"/>
    <w:rsid w:val="00DD430F"/>
    <w:rsid w:val="00DD4444"/>
    <w:rsid w:val="00DD49B0"/>
    <w:rsid w:val="00DD524D"/>
    <w:rsid w:val="00DD53AC"/>
    <w:rsid w:val="00DD554D"/>
    <w:rsid w:val="00DD5695"/>
    <w:rsid w:val="00DD630C"/>
    <w:rsid w:val="00DD6DB3"/>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0213F"/>
    <w:rsid w:val="00E03C75"/>
    <w:rsid w:val="00E06958"/>
    <w:rsid w:val="00E07891"/>
    <w:rsid w:val="00E104E2"/>
    <w:rsid w:val="00E106EA"/>
    <w:rsid w:val="00E10927"/>
    <w:rsid w:val="00E10E26"/>
    <w:rsid w:val="00E11F43"/>
    <w:rsid w:val="00E134B4"/>
    <w:rsid w:val="00E1546C"/>
    <w:rsid w:val="00E155C1"/>
    <w:rsid w:val="00E15617"/>
    <w:rsid w:val="00E157E3"/>
    <w:rsid w:val="00E167B4"/>
    <w:rsid w:val="00E16E91"/>
    <w:rsid w:val="00E1743B"/>
    <w:rsid w:val="00E204FA"/>
    <w:rsid w:val="00E220A6"/>
    <w:rsid w:val="00E226A4"/>
    <w:rsid w:val="00E23285"/>
    <w:rsid w:val="00E23732"/>
    <w:rsid w:val="00E23813"/>
    <w:rsid w:val="00E24E5E"/>
    <w:rsid w:val="00E24F02"/>
    <w:rsid w:val="00E25B05"/>
    <w:rsid w:val="00E27B9D"/>
    <w:rsid w:val="00E27E9C"/>
    <w:rsid w:val="00E309C2"/>
    <w:rsid w:val="00E30CCB"/>
    <w:rsid w:val="00E3383C"/>
    <w:rsid w:val="00E33A0F"/>
    <w:rsid w:val="00E33D23"/>
    <w:rsid w:val="00E33E33"/>
    <w:rsid w:val="00E34ED0"/>
    <w:rsid w:val="00E352D6"/>
    <w:rsid w:val="00E365F7"/>
    <w:rsid w:val="00E36C79"/>
    <w:rsid w:val="00E37B26"/>
    <w:rsid w:val="00E37D5F"/>
    <w:rsid w:val="00E409BA"/>
    <w:rsid w:val="00E40A56"/>
    <w:rsid w:val="00E426BF"/>
    <w:rsid w:val="00E42974"/>
    <w:rsid w:val="00E42F78"/>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6F1"/>
    <w:rsid w:val="00E61CA9"/>
    <w:rsid w:val="00E622A9"/>
    <w:rsid w:val="00E62484"/>
    <w:rsid w:val="00E62982"/>
    <w:rsid w:val="00E62B70"/>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518"/>
    <w:rsid w:val="00E76677"/>
    <w:rsid w:val="00E76B0E"/>
    <w:rsid w:val="00E76F55"/>
    <w:rsid w:val="00E77188"/>
    <w:rsid w:val="00E80502"/>
    <w:rsid w:val="00E80D37"/>
    <w:rsid w:val="00E815A1"/>
    <w:rsid w:val="00E81A08"/>
    <w:rsid w:val="00E820BA"/>
    <w:rsid w:val="00E8243E"/>
    <w:rsid w:val="00E82589"/>
    <w:rsid w:val="00E82A0D"/>
    <w:rsid w:val="00E83934"/>
    <w:rsid w:val="00E83B07"/>
    <w:rsid w:val="00E83C0A"/>
    <w:rsid w:val="00E840C9"/>
    <w:rsid w:val="00E84722"/>
    <w:rsid w:val="00E84994"/>
    <w:rsid w:val="00E84D76"/>
    <w:rsid w:val="00E856E4"/>
    <w:rsid w:val="00E86E1D"/>
    <w:rsid w:val="00E87389"/>
    <w:rsid w:val="00E876B2"/>
    <w:rsid w:val="00E877EC"/>
    <w:rsid w:val="00E910B2"/>
    <w:rsid w:val="00E9171B"/>
    <w:rsid w:val="00E91D12"/>
    <w:rsid w:val="00E92257"/>
    <w:rsid w:val="00E92391"/>
    <w:rsid w:val="00E937A7"/>
    <w:rsid w:val="00E94C5A"/>
    <w:rsid w:val="00E95728"/>
    <w:rsid w:val="00E96062"/>
    <w:rsid w:val="00E965D8"/>
    <w:rsid w:val="00E9660A"/>
    <w:rsid w:val="00E96974"/>
    <w:rsid w:val="00E969D5"/>
    <w:rsid w:val="00E9778A"/>
    <w:rsid w:val="00E97AA4"/>
    <w:rsid w:val="00E97B0C"/>
    <w:rsid w:val="00EA0674"/>
    <w:rsid w:val="00EA074B"/>
    <w:rsid w:val="00EA0816"/>
    <w:rsid w:val="00EA14F2"/>
    <w:rsid w:val="00EA1A78"/>
    <w:rsid w:val="00EA1B0D"/>
    <w:rsid w:val="00EA2F73"/>
    <w:rsid w:val="00EA393A"/>
    <w:rsid w:val="00EA3B92"/>
    <w:rsid w:val="00EA425F"/>
    <w:rsid w:val="00EA44A9"/>
    <w:rsid w:val="00EA45C4"/>
    <w:rsid w:val="00EA47BF"/>
    <w:rsid w:val="00EA557E"/>
    <w:rsid w:val="00EA58BA"/>
    <w:rsid w:val="00EA6172"/>
    <w:rsid w:val="00EA6EC5"/>
    <w:rsid w:val="00EA7838"/>
    <w:rsid w:val="00EA7B27"/>
    <w:rsid w:val="00EA7D73"/>
    <w:rsid w:val="00EB0118"/>
    <w:rsid w:val="00EB02F9"/>
    <w:rsid w:val="00EB0D01"/>
    <w:rsid w:val="00EB1017"/>
    <w:rsid w:val="00EB195C"/>
    <w:rsid w:val="00EB1D20"/>
    <w:rsid w:val="00EB21FC"/>
    <w:rsid w:val="00EB256A"/>
    <w:rsid w:val="00EB2AD1"/>
    <w:rsid w:val="00EB3024"/>
    <w:rsid w:val="00EB3728"/>
    <w:rsid w:val="00EB4099"/>
    <w:rsid w:val="00EB4A3E"/>
    <w:rsid w:val="00EB665A"/>
    <w:rsid w:val="00EB70BD"/>
    <w:rsid w:val="00EC0150"/>
    <w:rsid w:val="00EC01C0"/>
    <w:rsid w:val="00EC048C"/>
    <w:rsid w:val="00EC0801"/>
    <w:rsid w:val="00EC0CBC"/>
    <w:rsid w:val="00EC0DD1"/>
    <w:rsid w:val="00EC132D"/>
    <w:rsid w:val="00EC1A55"/>
    <w:rsid w:val="00EC1C7E"/>
    <w:rsid w:val="00EC2834"/>
    <w:rsid w:val="00EC2A4B"/>
    <w:rsid w:val="00EC2AF3"/>
    <w:rsid w:val="00EC2F58"/>
    <w:rsid w:val="00EC3125"/>
    <w:rsid w:val="00EC448C"/>
    <w:rsid w:val="00EC548D"/>
    <w:rsid w:val="00EC5C7F"/>
    <w:rsid w:val="00EC645C"/>
    <w:rsid w:val="00ED1ACF"/>
    <w:rsid w:val="00ED2BA6"/>
    <w:rsid w:val="00ED2D82"/>
    <w:rsid w:val="00ED396A"/>
    <w:rsid w:val="00ED4027"/>
    <w:rsid w:val="00ED4A2C"/>
    <w:rsid w:val="00ED4F1D"/>
    <w:rsid w:val="00ED500A"/>
    <w:rsid w:val="00ED518F"/>
    <w:rsid w:val="00ED5B0D"/>
    <w:rsid w:val="00ED5D94"/>
    <w:rsid w:val="00ED5D97"/>
    <w:rsid w:val="00ED61AE"/>
    <w:rsid w:val="00ED79E3"/>
    <w:rsid w:val="00EE0604"/>
    <w:rsid w:val="00EE07BF"/>
    <w:rsid w:val="00EE07C4"/>
    <w:rsid w:val="00EE411D"/>
    <w:rsid w:val="00EE4202"/>
    <w:rsid w:val="00EE44CE"/>
    <w:rsid w:val="00EE4715"/>
    <w:rsid w:val="00EE49A5"/>
    <w:rsid w:val="00EE5060"/>
    <w:rsid w:val="00EE5958"/>
    <w:rsid w:val="00EE5CC3"/>
    <w:rsid w:val="00EE692A"/>
    <w:rsid w:val="00EE7DF4"/>
    <w:rsid w:val="00EE7F31"/>
    <w:rsid w:val="00EE7F99"/>
    <w:rsid w:val="00EF044C"/>
    <w:rsid w:val="00EF0673"/>
    <w:rsid w:val="00EF0828"/>
    <w:rsid w:val="00EF0E0D"/>
    <w:rsid w:val="00EF19D8"/>
    <w:rsid w:val="00EF2E98"/>
    <w:rsid w:val="00EF3864"/>
    <w:rsid w:val="00EF3EAD"/>
    <w:rsid w:val="00EF40D0"/>
    <w:rsid w:val="00EF4232"/>
    <w:rsid w:val="00EF5769"/>
    <w:rsid w:val="00EF715D"/>
    <w:rsid w:val="00F001E5"/>
    <w:rsid w:val="00F00CDB"/>
    <w:rsid w:val="00F0117E"/>
    <w:rsid w:val="00F02453"/>
    <w:rsid w:val="00F026BB"/>
    <w:rsid w:val="00F040BE"/>
    <w:rsid w:val="00F048FD"/>
    <w:rsid w:val="00F04E8D"/>
    <w:rsid w:val="00F0555C"/>
    <w:rsid w:val="00F06DBB"/>
    <w:rsid w:val="00F075AE"/>
    <w:rsid w:val="00F101DA"/>
    <w:rsid w:val="00F114E6"/>
    <w:rsid w:val="00F11591"/>
    <w:rsid w:val="00F1211B"/>
    <w:rsid w:val="00F12D58"/>
    <w:rsid w:val="00F14059"/>
    <w:rsid w:val="00F14B5A"/>
    <w:rsid w:val="00F15698"/>
    <w:rsid w:val="00F15B8D"/>
    <w:rsid w:val="00F161A7"/>
    <w:rsid w:val="00F16DF2"/>
    <w:rsid w:val="00F16F3E"/>
    <w:rsid w:val="00F20443"/>
    <w:rsid w:val="00F20934"/>
    <w:rsid w:val="00F215D6"/>
    <w:rsid w:val="00F21906"/>
    <w:rsid w:val="00F21F55"/>
    <w:rsid w:val="00F24559"/>
    <w:rsid w:val="00F24942"/>
    <w:rsid w:val="00F24B38"/>
    <w:rsid w:val="00F252A1"/>
    <w:rsid w:val="00F256E5"/>
    <w:rsid w:val="00F25916"/>
    <w:rsid w:val="00F25FAE"/>
    <w:rsid w:val="00F26BD5"/>
    <w:rsid w:val="00F272DA"/>
    <w:rsid w:val="00F2760A"/>
    <w:rsid w:val="00F278B6"/>
    <w:rsid w:val="00F3008E"/>
    <w:rsid w:val="00F30339"/>
    <w:rsid w:val="00F30D82"/>
    <w:rsid w:val="00F3137D"/>
    <w:rsid w:val="00F3157A"/>
    <w:rsid w:val="00F3201B"/>
    <w:rsid w:val="00F32059"/>
    <w:rsid w:val="00F32A64"/>
    <w:rsid w:val="00F32DCE"/>
    <w:rsid w:val="00F33A94"/>
    <w:rsid w:val="00F33F83"/>
    <w:rsid w:val="00F34CD1"/>
    <w:rsid w:val="00F34D62"/>
    <w:rsid w:val="00F35CB2"/>
    <w:rsid w:val="00F36A8F"/>
    <w:rsid w:val="00F3704B"/>
    <w:rsid w:val="00F3711D"/>
    <w:rsid w:val="00F37430"/>
    <w:rsid w:val="00F379D1"/>
    <w:rsid w:val="00F4043D"/>
    <w:rsid w:val="00F40C83"/>
    <w:rsid w:val="00F41402"/>
    <w:rsid w:val="00F43771"/>
    <w:rsid w:val="00F437B1"/>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4BB3"/>
    <w:rsid w:val="00F55B39"/>
    <w:rsid w:val="00F571A7"/>
    <w:rsid w:val="00F572EB"/>
    <w:rsid w:val="00F57CA0"/>
    <w:rsid w:val="00F60C91"/>
    <w:rsid w:val="00F60FB8"/>
    <w:rsid w:val="00F613EF"/>
    <w:rsid w:val="00F627D3"/>
    <w:rsid w:val="00F63C14"/>
    <w:rsid w:val="00F643D0"/>
    <w:rsid w:val="00F64A5C"/>
    <w:rsid w:val="00F64B1D"/>
    <w:rsid w:val="00F64CE3"/>
    <w:rsid w:val="00F65B71"/>
    <w:rsid w:val="00F65B8A"/>
    <w:rsid w:val="00F673C3"/>
    <w:rsid w:val="00F673CD"/>
    <w:rsid w:val="00F674DF"/>
    <w:rsid w:val="00F677DB"/>
    <w:rsid w:val="00F67B2E"/>
    <w:rsid w:val="00F67E44"/>
    <w:rsid w:val="00F67E66"/>
    <w:rsid w:val="00F70416"/>
    <w:rsid w:val="00F70C63"/>
    <w:rsid w:val="00F70D47"/>
    <w:rsid w:val="00F71299"/>
    <w:rsid w:val="00F71818"/>
    <w:rsid w:val="00F71DE0"/>
    <w:rsid w:val="00F72CA6"/>
    <w:rsid w:val="00F72DE0"/>
    <w:rsid w:val="00F73224"/>
    <w:rsid w:val="00F734AA"/>
    <w:rsid w:val="00F73513"/>
    <w:rsid w:val="00F73672"/>
    <w:rsid w:val="00F742F1"/>
    <w:rsid w:val="00F74C5E"/>
    <w:rsid w:val="00F75257"/>
    <w:rsid w:val="00F775C7"/>
    <w:rsid w:val="00F7768E"/>
    <w:rsid w:val="00F77830"/>
    <w:rsid w:val="00F77E06"/>
    <w:rsid w:val="00F77E6C"/>
    <w:rsid w:val="00F77E92"/>
    <w:rsid w:val="00F8006C"/>
    <w:rsid w:val="00F809A5"/>
    <w:rsid w:val="00F81393"/>
    <w:rsid w:val="00F823CF"/>
    <w:rsid w:val="00F86428"/>
    <w:rsid w:val="00F86AB7"/>
    <w:rsid w:val="00F86EA1"/>
    <w:rsid w:val="00F87034"/>
    <w:rsid w:val="00F876CC"/>
    <w:rsid w:val="00F9056B"/>
    <w:rsid w:val="00F912E4"/>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3639"/>
    <w:rsid w:val="00FA4042"/>
    <w:rsid w:val="00FA4350"/>
    <w:rsid w:val="00FA44FF"/>
    <w:rsid w:val="00FA45D5"/>
    <w:rsid w:val="00FA5212"/>
    <w:rsid w:val="00FA65CC"/>
    <w:rsid w:val="00FA6A19"/>
    <w:rsid w:val="00FA6CAD"/>
    <w:rsid w:val="00FA73BC"/>
    <w:rsid w:val="00FA7FA2"/>
    <w:rsid w:val="00FB11CB"/>
    <w:rsid w:val="00FB11E0"/>
    <w:rsid w:val="00FB1850"/>
    <w:rsid w:val="00FB318A"/>
    <w:rsid w:val="00FB34E8"/>
    <w:rsid w:val="00FB3EC3"/>
    <w:rsid w:val="00FB5BE3"/>
    <w:rsid w:val="00FB5F0B"/>
    <w:rsid w:val="00FB6C23"/>
    <w:rsid w:val="00FB6E21"/>
    <w:rsid w:val="00FB6FDD"/>
    <w:rsid w:val="00FB717B"/>
    <w:rsid w:val="00FB7739"/>
    <w:rsid w:val="00FB7D50"/>
    <w:rsid w:val="00FB7EDD"/>
    <w:rsid w:val="00FC0A2B"/>
    <w:rsid w:val="00FC11AD"/>
    <w:rsid w:val="00FC161C"/>
    <w:rsid w:val="00FC1A91"/>
    <w:rsid w:val="00FC1FD8"/>
    <w:rsid w:val="00FC2275"/>
    <w:rsid w:val="00FC307B"/>
    <w:rsid w:val="00FC35EB"/>
    <w:rsid w:val="00FC361E"/>
    <w:rsid w:val="00FC3D34"/>
    <w:rsid w:val="00FC4F68"/>
    <w:rsid w:val="00FC59BE"/>
    <w:rsid w:val="00FC7A93"/>
    <w:rsid w:val="00FC7B53"/>
    <w:rsid w:val="00FC7CD1"/>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581C"/>
    <w:rsid w:val="00FD6803"/>
    <w:rsid w:val="00FD6A55"/>
    <w:rsid w:val="00FD6D2E"/>
    <w:rsid w:val="00FD72C2"/>
    <w:rsid w:val="00FD77CB"/>
    <w:rsid w:val="00FD7A28"/>
    <w:rsid w:val="00FE0106"/>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7337"/>
    <w:rsid w:val="00FE7AEE"/>
    <w:rsid w:val="00FE7B6E"/>
    <w:rsid w:val="00FF026B"/>
    <w:rsid w:val="00FF0653"/>
    <w:rsid w:val="00FF06D7"/>
    <w:rsid w:val="00FF0B79"/>
    <w:rsid w:val="00FF19AC"/>
    <w:rsid w:val="00FF1D59"/>
    <w:rsid w:val="00FF2CCD"/>
    <w:rsid w:val="00FF3431"/>
    <w:rsid w:val="00FF4BE9"/>
    <w:rsid w:val="00FF50CF"/>
    <w:rsid w:val="00FF5473"/>
    <w:rsid w:val="00FF605A"/>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15FD4F42"/>
  <w15:docId w15:val="{547BD577-84D7-4F06-B86E-3683FF6CB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C47"/>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9253D7"/>
    <w:pPr>
      <w:keepNext/>
      <w:numPr>
        <w:ilvl w:val="1"/>
        <w:numId w:val="3"/>
      </w:numPr>
      <w:outlineLvl w:val="1"/>
    </w:pPr>
    <w:rPr>
      <w:rFonts w:ascii="Arial" w:hAnsi="Arial"/>
    </w:rPr>
  </w:style>
  <w:style w:type="paragraph" w:styleId="Titre3">
    <w:name w:val="heading 3"/>
    <w:aliases w:val="Underrubrik2,H3,no break,Memo Heading 3"/>
    <w:basedOn w:val="Normal"/>
    <w:next w:val="Normal"/>
    <w:link w:val="Titre3Car"/>
    <w:qFormat/>
    <w:rsid w:val="009253D7"/>
    <w:pPr>
      <w:keepNext/>
      <w:numPr>
        <w:ilvl w:val="2"/>
        <w:numId w:val="3"/>
      </w:numPr>
      <w:spacing w:before="240" w:after="60"/>
      <w:outlineLvl w:val="2"/>
    </w:pPr>
    <w:rPr>
      <w:b/>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uiPriority w:val="99"/>
    <w:rsid w:val="0085477D"/>
    <w:pPr>
      <w:tabs>
        <w:tab w:val="right" w:leader="dot" w:pos="9360"/>
      </w:tabs>
      <w:spacing w:before="120"/>
    </w:p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aliases w:val="- Bullets,?? ??,?????,????,Lista1,목록 단락,リスト段落,中等深浅网格 1 - 着色 21,列表段落"/>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aliases w:val="- Bullets Car,?? ?? Car,????? Car,???? Car,Lista1 Car,목록 단락 Car,リスト段落 Car,中等深浅网格 1 - 着色 21 Car,列表段落 Car"/>
    <w:link w:val="Paragraphedeliste"/>
    <w:uiPriority w:val="34"/>
    <w:qFormat/>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9253D7"/>
    <w:rPr>
      <w:rFonts w:eastAsia="MS Gothic"/>
      <w:b/>
      <w:sz w:val="24"/>
      <w:szCs w:val="24"/>
    </w:rPr>
  </w:style>
  <w:style w:type="paragraph" w:customStyle="1" w:styleId="TAC">
    <w:name w:val="TAC"/>
    <w:basedOn w:val="TAL"/>
    <w:link w:val="TACChar"/>
    <w:rsid w:val="00C66ADC"/>
    <w:pPr>
      <w:spacing w:after="0"/>
      <w:jc w:val="center"/>
    </w:pPr>
    <w:rPr>
      <w:rFonts w:eastAsia="Times New Roman"/>
      <w:lang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6023">
      <w:bodyDiv w:val="1"/>
      <w:marLeft w:val="0"/>
      <w:marRight w:val="0"/>
      <w:marTop w:val="0"/>
      <w:marBottom w:val="0"/>
      <w:divBdr>
        <w:top w:val="none" w:sz="0" w:space="0" w:color="auto"/>
        <w:left w:val="none" w:sz="0" w:space="0" w:color="auto"/>
        <w:bottom w:val="none" w:sz="0" w:space="0" w:color="auto"/>
        <w:right w:val="none" w:sz="0" w:space="0" w:color="auto"/>
      </w:divBdr>
    </w:div>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2048332715">
          <w:marLeft w:val="1080"/>
          <w:marRight w:val="0"/>
          <w:marTop w:val="100"/>
          <w:marBottom w:val="0"/>
          <w:divBdr>
            <w:top w:val="none" w:sz="0" w:space="0" w:color="auto"/>
            <w:left w:val="none" w:sz="0" w:space="0" w:color="auto"/>
            <w:bottom w:val="none" w:sz="0" w:space="0" w:color="auto"/>
            <w:right w:val="none" w:sz="0" w:space="0" w:color="auto"/>
          </w:divBdr>
        </w:div>
        <w:div w:id="1878003183">
          <w:marLeft w:val="180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96340">
      <w:bodyDiv w:val="1"/>
      <w:marLeft w:val="0"/>
      <w:marRight w:val="0"/>
      <w:marTop w:val="0"/>
      <w:marBottom w:val="0"/>
      <w:divBdr>
        <w:top w:val="none" w:sz="0" w:space="0" w:color="auto"/>
        <w:left w:val="none" w:sz="0" w:space="0" w:color="auto"/>
        <w:bottom w:val="none" w:sz="0" w:space="0" w:color="auto"/>
        <w:right w:val="none" w:sz="0" w:space="0" w:color="auto"/>
      </w:divBdr>
      <w:divsChild>
        <w:div w:id="1160658552">
          <w:marLeft w:val="0"/>
          <w:marRight w:val="0"/>
          <w:marTop w:val="0"/>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2163224">
      <w:bodyDiv w:val="1"/>
      <w:marLeft w:val="0"/>
      <w:marRight w:val="0"/>
      <w:marTop w:val="0"/>
      <w:marBottom w:val="0"/>
      <w:divBdr>
        <w:top w:val="none" w:sz="0" w:space="0" w:color="auto"/>
        <w:left w:val="none" w:sz="0" w:space="0" w:color="auto"/>
        <w:bottom w:val="none" w:sz="0" w:space="0" w:color="auto"/>
        <w:right w:val="none" w:sz="0" w:space="0" w:color="auto"/>
      </w:divBdr>
      <w:divsChild>
        <w:div w:id="368646884">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09218477">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65295042">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47152427">
          <w:marLeft w:val="1080"/>
          <w:marRight w:val="0"/>
          <w:marTop w:val="1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077019193">
          <w:marLeft w:val="360"/>
          <w:marRight w:val="0"/>
          <w:marTop w:val="2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38618156">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7157736">
      <w:bodyDiv w:val="1"/>
      <w:marLeft w:val="0"/>
      <w:marRight w:val="0"/>
      <w:marTop w:val="0"/>
      <w:marBottom w:val="0"/>
      <w:divBdr>
        <w:top w:val="none" w:sz="0" w:space="0" w:color="auto"/>
        <w:left w:val="none" w:sz="0" w:space="0" w:color="auto"/>
        <w:bottom w:val="none" w:sz="0" w:space="0" w:color="auto"/>
        <w:right w:val="none" w:sz="0" w:space="0" w:color="auto"/>
      </w:divBdr>
      <w:divsChild>
        <w:div w:id="1698122120">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B3DE3E9-257E-4507-9211-0D42B5366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2861</TotalTime>
  <Pages>17</Pages>
  <Words>5094</Words>
  <Characters>28021</Characters>
  <Application>Microsoft Office Word</Application>
  <DocSecurity>0</DocSecurity>
  <Lines>233</Lines>
  <Paragraphs>66</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33049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Ciochina-Duchesne</dc:creator>
  <cp:lastModifiedBy>Cristina Ciochina</cp:lastModifiedBy>
  <cp:revision>89</cp:revision>
  <cp:lastPrinted>2016-08-10T06:06:00Z</cp:lastPrinted>
  <dcterms:created xsi:type="dcterms:W3CDTF">2019-01-11T13:58:00Z</dcterms:created>
  <dcterms:modified xsi:type="dcterms:W3CDTF">2019-04-02T17:11:00Z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